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A99DB" w14:textId="77777777" w:rsidR="008954A0" w:rsidRDefault="008954A0" w:rsidP="008954A0">
      <w:pPr>
        <w:rPr>
          <w:rFonts w:ascii="Arial" w:eastAsia="SimSun" w:hAnsi="Arial"/>
          <w:b/>
          <w:sz w:val="28"/>
          <w:szCs w:val="32"/>
        </w:rPr>
      </w:pPr>
      <w:proofErr w:type="spellStart"/>
      <w:r>
        <w:rPr>
          <w:rFonts w:ascii="Arial" w:eastAsia="SimSun" w:hAnsi="Arial" w:hint="eastAsia"/>
          <w:b/>
          <w:sz w:val="28"/>
          <w:szCs w:val="32"/>
        </w:rPr>
        <w:t>邦飞利在意大利建立了电动车辆产品生产线</w:t>
      </w:r>
      <w:proofErr w:type="spellEnd"/>
    </w:p>
    <w:p w14:paraId="6E2D1709" w14:textId="77777777" w:rsidR="008954A0" w:rsidRPr="008C2E23" w:rsidRDefault="008954A0" w:rsidP="008954A0">
      <w:pPr>
        <w:rPr>
          <w:rFonts w:ascii="Arial" w:hAnsi="Arial"/>
        </w:rPr>
      </w:pPr>
    </w:p>
    <w:p w14:paraId="52D9A21D" w14:textId="77777777" w:rsidR="008954A0" w:rsidRPr="00681662" w:rsidRDefault="008954A0" w:rsidP="008954A0">
      <w:pPr>
        <w:jc w:val="both"/>
        <w:rPr>
          <w:rFonts w:ascii="Tahoma" w:eastAsia="SimSun" w:hAnsi="Tahoma" w:cs="Tahoma"/>
          <w:b/>
          <w:sz w:val="22"/>
          <w:szCs w:val="22"/>
        </w:rPr>
      </w:pPr>
      <w:proofErr w:type="spellStart"/>
      <w:r>
        <w:rPr>
          <w:rFonts w:ascii="Tahoma" w:eastAsia="SimSun" w:hAnsi="Tahoma" w:hint="eastAsia"/>
          <w:b/>
          <w:sz w:val="22"/>
          <w:szCs w:val="22"/>
        </w:rPr>
        <w:t>采用可持续过程，制造可持续产品</w:t>
      </w:r>
      <w:proofErr w:type="spellEnd"/>
      <w:r>
        <w:rPr>
          <w:rFonts w:ascii="Tahoma" w:eastAsia="SimSun" w:hAnsi="Tahoma" w:hint="eastAsia"/>
          <w:b/>
          <w:sz w:val="22"/>
          <w:szCs w:val="22"/>
        </w:rPr>
        <w:t>。</w:t>
      </w:r>
    </w:p>
    <w:p w14:paraId="022D1778" w14:textId="77777777" w:rsidR="008954A0" w:rsidRPr="00681662" w:rsidRDefault="008954A0" w:rsidP="008954A0">
      <w:pPr>
        <w:jc w:val="both"/>
        <w:rPr>
          <w:rFonts w:ascii="Tahoma" w:hAnsi="Tahoma" w:cs="Tahoma"/>
          <w:sz w:val="22"/>
          <w:szCs w:val="22"/>
        </w:rPr>
      </w:pPr>
    </w:p>
    <w:p w14:paraId="16E9FD69" w14:textId="77777777" w:rsidR="008954A0" w:rsidRPr="00147274" w:rsidRDefault="008954A0" w:rsidP="008954A0">
      <w:pPr>
        <w:jc w:val="both"/>
        <w:rPr>
          <w:rFonts w:ascii="Tahoma" w:eastAsia="SimSun" w:hAnsi="Tahoma" w:cs="Tahoma"/>
          <w:sz w:val="22"/>
          <w:szCs w:val="22"/>
        </w:rPr>
      </w:pPr>
      <w:r>
        <w:rPr>
          <w:rFonts w:ascii="Tahoma" w:eastAsia="SimSun" w:hAnsi="Tahoma" w:hint="eastAsia"/>
          <w:sz w:val="22"/>
          <w:szCs w:val="22"/>
        </w:rPr>
        <w:t>意大利弗立，</w:t>
      </w:r>
      <w:r>
        <w:rPr>
          <w:rFonts w:ascii="Tahoma" w:eastAsia="SimSun" w:hAnsi="Tahoma" w:hint="eastAsia"/>
          <w:sz w:val="22"/>
          <w:szCs w:val="22"/>
        </w:rPr>
        <w:t xml:space="preserve">2018 </w:t>
      </w:r>
      <w:r>
        <w:rPr>
          <w:rFonts w:ascii="Tahoma" w:eastAsia="SimSun" w:hAnsi="Tahoma" w:hint="eastAsia"/>
          <w:sz w:val="22"/>
          <w:szCs w:val="22"/>
        </w:rPr>
        <w:t>年</w:t>
      </w:r>
      <w:r>
        <w:rPr>
          <w:rFonts w:ascii="Tahoma" w:eastAsia="SimSun" w:hAnsi="Tahoma" w:hint="eastAsia"/>
          <w:sz w:val="22"/>
          <w:szCs w:val="22"/>
        </w:rPr>
        <w:t xml:space="preserve"> 12 </w:t>
      </w:r>
      <w:r>
        <w:rPr>
          <w:rFonts w:ascii="Tahoma" w:eastAsia="SimSun" w:hAnsi="Tahoma" w:hint="eastAsia"/>
          <w:sz w:val="22"/>
          <w:szCs w:val="22"/>
        </w:rPr>
        <w:t>月</w:t>
      </w:r>
      <w:r>
        <w:rPr>
          <w:rFonts w:ascii="Tahoma" w:eastAsia="SimSun" w:hAnsi="Tahoma" w:hint="eastAsia"/>
          <w:sz w:val="22"/>
          <w:szCs w:val="22"/>
        </w:rPr>
        <w:t xml:space="preserve"> 12 </w:t>
      </w:r>
      <w:r>
        <w:rPr>
          <w:rFonts w:ascii="Tahoma" w:eastAsia="SimSun" w:hAnsi="Tahoma" w:hint="eastAsia"/>
          <w:sz w:val="22"/>
          <w:szCs w:val="22"/>
        </w:rPr>
        <w:t>日</w:t>
      </w:r>
      <w:r>
        <w:rPr>
          <w:rFonts w:ascii="Tahoma" w:eastAsia="SimSun" w:hAnsi="Tahoma" w:hint="eastAsia"/>
          <w:sz w:val="22"/>
          <w:szCs w:val="22"/>
        </w:rPr>
        <w:t xml:space="preserve"> - </w:t>
      </w:r>
      <w:proofErr w:type="spellStart"/>
      <w:r>
        <w:rPr>
          <w:rFonts w:ascii="Tahoma" w:eastAsia="SimSun" w:hAnsi="Tahoma" w:hint="eastAsia"/>
          <w:sz w:val="22"/>
          <w:szCs w:val="22"/>
        </w:rPr>
        <w:t>今天，邦飞利这家在变速箱、减速电机和传动系统领域处于领先地位的跨国制造商</w:t>
      </w:r>
      <w:proofErr w:type="spellEnd"/>
      <w:r>
        <w:rPr>
          <w:rFonts w:ascii="Tahoma" w:eastAsia="SimSun" w:hAnsi="Tahoma" w:hint="eastAsia"/>
          <w:sz w:val="22"/>
          <w:szCs w:val="22"/>
        </w:rPr>
        <w:t xml:space="preserve"> - </w:t>
      </w:r>
      <w:proofErr w:type="spellStart"/>
      <w:r>
        <w:rPr>
          <w:rFonts w:ascii="Tahoma" w:eastAsia="SimSun" w:hAnsi="Tahoma" w:hint="eastAsia"/>
          <w:sz w:val="22"/>
          <w:szCs w:val="22"/>
        </w:rPr>
        <w:t>在意大利弗立建立了新的电动车辆产品生产线</w:t>
      </w:r>
      <w:proofErr w:type="spellEnd"/>
      <w:r>
        <w:rPr>
          <w:rFonts w:ascii="Tahoma" w:eastAsia="SimSun" w:hAnsi="Tahoma" w:hint="eastAsia"/>
          <w:sz w:val="22"/>
          <w:szCs w:val="22"/>
        </w:rPr>
        <w:t>。</w:t>
      </w:r>
      <w:r>
        <w:rPr>
          <w:rFonts w:ascii="Tahoma" w:eastAsia="SimSun" w:hAnsi="Tahoma" w:hint="eastAsia"/>
          <w:sz w:val="22"/>
          <w:szCs w:val="22"/>
        </w:rPr>
        <w:t xml:space="preserve"> </w:t>
      </w:r>
    </w:p>
    <w:p w14:paraId="29AB5C12" w14:textId="77777777" w:rsidR="008954A0" w:rsidRPr="00147274" w:rsidRDefault="008954A0" w:rsidP="008954A0">
      <w:pPr>
        <w:jc w:val="both"/>
        <w:rPr>
          <w:rFonts w:ascii="Tahoma" w:hAnsi="Tahoma" w:cs="Tahoma"/>
          <w:sz w:val="22"/>
          <w:szCs w:val="22"/>
        </w:rPr>
      </w:pPr>
    </w:p>
    <w:p w14:paraId="2DF7EE7D" w14:textId="77777777" w:rsidR="008954A0" w:rsidRPr="00681662" w:rsidRDefault="008954A0" w:rsidP="008954A0">
      <w:pPr>
        <w:pStyle w:val="Header"/>
        <w:jc w:val="both"/>
        <w:rPr>
          <w:rFonts w:ascii="Tahoma" w:eastAsia="SimSun" w:hAnsi="Tahoma" w:cs="Tahoma"/>
          <w:bCs/>
          <w:sz w:val="22"/>
          <w:szCs w:val="22"/>
        </w:rPr>
      </w:pPr>
      <w:proofErr w:type="spellStart"/>
      <w:r>
        <w:rPr>
          <w:rFonts w:ascii="Tahoma" w:eastAsia="SimSun" w:hAnsi="Tahoma" w:hint="eastAsia"/>
          <w:sz w:val="22"/>
          <w:szCs w:val="22"/>
        </w:rPr>
        <w:t>这座设施占地面积达</w:t>
      </w:r>
      <w:proofErr w:type="spellEnd"/>
      <w:r>
        <w:rPr>
          <w:rFonts w:ascii="Tahoma" w:eastAsia="SimSun" w:hAnsi="Tahoma" w:hint="eastAsia"/>
          <w:sz w:val="22"/>
          <w:szCs w:val="22"/>
        </w:rPr>
        <w:t xml:space="preserve"> 10,000 </w:t>
      </w:r>
      <w:proofErr w:type="spellStart"/>
      <w:r>
        <w:rPr>
          <w:rFonts w:ascii="Tahoma" w:eastAsia="SimSun" w:hAnsi="Tahoma" w:hint="eastAsia"/>
          <w:sz w:val="22"/>
          <w:szCs w:val="22"/>
        </w:rPr>
        <w:t>平方米</w:t>
      </w:r>
      <w:proofErr w:type="spellEnd"/>
      <w:r>
        <w:rPr>
          <w:rFonts w:ascii="Tahoma" w:eastAsia="SimSun" w:hAnsi="Tahoma" w:hint="eastAsia"/>
          <w:sz w:val="22"/>
          <w:szCs w:val="22"/>
        </w:rPr>
        <w:t xml:space="preserve"> </w:t>
      </w:r>
      <w:r>
        <w:rPr>
          <w:rFonts w:ascii="Tahoma" w:eastAsia="SimSun" w:hAnsi="Tahoma" w:hint="eastAsia"/>
          <w:sz w:val="22"/>
          <w:szCs w:val="22"/>
        </w:rPr>
        <w:t>——</w:t>
      </w:r>
      <w:r>
        <w:rPr>
          <w:rFonts w:ascii="Tahoma" w:eastAsia="SimSun" w:hAnsi="Tahoma" w:hint="eastAsia"/>
          <w:sz w:val="22"/>
          <w:szCs w:val="22"/>
        </w:rPr>
        <w:t xml:space="preserve"> </w:t>
      </w:r>
      <w:proofErr w:type="spellStart"/>
      <w:r>
        <w:rPr>
          <w:rFonts w:ascii="Tahoma" w:eastAsia="SimSun" w:hAnsi="Tahoma" w:hint="eastAsia"/>
          <w:sz w:val="22"/>
          <w:szCs w:val="22"/>
        </w:rPr>
        <w:t>仅耗时</w:t>
      </w:r>
      <w:proofErr w:type="spellEnd"/>
      <w:r>
        <w:rPr>
          <w:rFonts w:ascii="Tahoma" w:eastAsia="SimSun" w:hAnsi="Tahoma" w:hint="eastAsia"/>
          <w:sz w:val="22"/>
          <w:szCs w:val="22"/>
        </w:rPr>
        <w:t xml:space="preserve"> 12 </w:t>
      </w:r>
      <w:proofErr w:type="spellStart"/>
      <w:r>
        <w:rPr>
          <w:rFonts w:ascii="Tahoma" w:eastAsia="SimSun" w:hAnsi="Tahoma" w:hint="eastAsia"/>
          <w:sz w:val="22"/>
          <w:szCs w:val="22"/>
        </w:rPr>
        <w:t>个月便已建成，将完全用于生产各种规格的动力总成和车轮传动器的电动传动轴。</w:t>
      </w:r>
      <w:r>
        <w:rPr>
          <w:rFonts w:ascii="Tahoma" w:eastAsia="SimSun" w:hAnsi="Tahoma" w:hint="eastAsia"/>
          <w:bCs/>
          <w:sz w:val="22"/>
          <w:szCs w:val="22"/>
        </w:rPr>
        <w:t>在该项目中，邦飞利通过实施诸如使厂房建筑满足</w:t>
      </w:r>
      <w:proofErr w:type="spellEnd"/>
      <w:r>
        <w:rPr>
          <w:rFonts w:ascii="Tahoma" w:eastAsia="SimSun" w:hAnsi="Tahoma" w:hint="eastAsia"/>
          <w:bCs/>
          <w:sz w:val="22"/>
          <w:szCs w:val="22"/>
        </w:rPr>
        <w:t xml:space="preserve"> A2 </w:t>
      </w:r>
      <w:proofErr w:type="spellStart"/>
      <w:r>
        <w:rPr>
          <w:rFonts w:ascii="Tahoma" w:eastAsia="SimSun" w:hAnsi="Tahoma" w:hint="eastAsia"/>
          <w:bCs/>
          <w:sz w:val="22"/>
          <w:szCs w:val="22"/>
        </w:rPr>
        <w:t>能效等级、采用全</w:t>
      </w:r>
      <w:proofErr w:type="spellEnd"/>
      <w:r>
        <w:rPr>
          <w:rFonts w:ascii="Tahoma" w:eastAsia="SimSun" w:hAnsi="Tahoma" w:hint="eastAsia"/>
          <w:bCs/>
          <w:sz w:val="22"/>
          <w:szCs w:val="22"/>
        </w:rPr>
        <w:t xml:space="preserve"> LED </w:t>
      </w:r>
      <w:proofErr w:type="spellStart"/>
      <w:r>
        <w:rPr>
          <w:rFonts w:ascii="Tahoma" w:eastAsia="SimSun" w:hAnsi="Tahoma" w:hint="eastAsia"/>
          <w:bCs/>
          <w:sz w:val="22"/>
          <w:szCs w:val="22"/>
        </w:rPr>
        <w:t>照明、在屋顶建设光伏电站（自用模式</w:t>
      </w:r>
      <w:proofErr w:type="spellEnd"/>
      <w:r>
        <w:rPr>
          <w:rFonts w:ascii="Tahoma" w:eastAsia="SimSun" w:hAnsi="Tahoma" w:hint="eastAsia"/>
          <w:bCs/>
          <w:sz w:val="22"/>
          <w:szCs w:val="22"/>
        </w:rPr>
        <w:t>）、</w:t>
      </w:r>
      <w:proofErr w:type="spellStart"/>
      <w:r>
        <w:rPr>
          <w:rFonts w:ascii="Tahoma" w:eastAsia="SimSun" w:hAnsi="Tahoma" w:hint="eastAsia"/>
          <w:bCs/>
          <w:sz w:val="22"/>
          <w:szCs w:val="22"/>
        </w:rPr>
        <w:t>以及采用压缩机热能回收系统等共计每年能够节约</w:t>
      </w:r>
      <w:proofErr w:type="spellEnd"/>
      <w:r>
        <w:rPr>
          <w:rFonts w:ascii="Tahoma" w:eastAsia="SimSun" w:hAnsi="Tahoma" w:hint="eastAsia"/>
          <w:bCs/>
          <w:sz w:val="22"/>
          <w:szCs w:val="22"/>
        </w:rPr>
        <w:t xml:space="preserve"> 1 </w:t>
      </w:r>
      <w:proofErr w:type="spellStart"/>
      <w:r>
        <w:rPr>
          <w:rFonts w:ascii="Tahoma" w:eastAsia="SimSun" w:hAnsi="Tahoma" w:hint="eastAsia"/>
          <w:bCs/>
          <w:sz w:val="22"/>
          <w:szCs w:val="22"/>
        </w:rPr>
        <w:t>Mwh</w:t>
      </w:r>
      <w:proofErr w:type="spellEnd"/>
      <w:r>
        <w:rPr>
          <w:rFonts w:ascii="Tahoma" w:eastAsia="SimSun" w:hAnsi="Tahoma" w:hint="eastAsia"/>
          <w:bCs/>
          <w:sz w:val="22"/>
          <w:szCs w:val="22"/>
        </w:rPr>
        <w:t xml:space="preserve"> </w:t>
      </w:r>
      <w:proofErr w:type="spellStart"/>
      <w:r>
        <w:rPr>
          <w:rFonts w:ascii="Tahoma" w:eastAsia="SimSun" w:hAnsi="Tahoma" w:hint="eastAsia"/>
          <w:bCs/>
          <w:sz w:val="22"/>
          <w:szCs w:val="22"/>
        </w:rPr>
        <w:t>电力（相当于超过</w:t>
      </w:r>
      <w:proofErr w:type="spellEnd"/>
      <w:r>
        <w:rPr>
          <w:rFonts w:ascii="Tahoma" w:eastAsia="SimSun" w:hAnsi="Tahoma" w:hint="eastAsia"/>
          <w:bCs/>
          <w:sz w:val="22"/>
          <w:szCs w:val="22"/>
        </w:rPr>
        <w:t xml:space="preserve"> 300 TCO</w:t>
      </w:r>
      <w:r>
        <w:rPr>
          <w:rFonts w:ascii="Tahoma" w:eastAsia="SimSun" w:hAnsi="Tahoma" w:hint="eastAsia"/>
          <w:bCs/>
          <w:sz w:val="22"/>
          <w:szCs w:val="22"/>
          <w:vertAlign w:val="subscript"/>
        </w:rPr>
        <w:t>2</w:t>
      </w:r>
      <w:r>
        <w:rPr>
          <w:rFonts w:ascii="Tahoma" w:eastAsia="SimSun" w:hAnsi="Tahoma" w:hint="eastAsia"/>
          <w:bCs/>
          <w:sz w:val="22"/>
          <w:szCs w:val="22"/>
        </w:rPr>
        <w:t>排放量）的节能和发电措施，以环保的方式完成了这座新设施的建造。</w:t>
      </w:r>
      <w:r>
        <w:rPr>
          <w:rFonts w:ascii="Tahoma" w:eastAsia="SimSun" w:hAnsi="Tahoma" w:hint="eastAsia"/>
          <w:bCs/>
          <w:sz w:val="22"/>
          <w:szCs w:val="22"/>
        </w:rPr>
        <w:t xml:space="preserve"> </w:t>
      </w:r>
    </w:p>
    <w:p w14:paraId="1B8503FC" w14:textId="77777777" w:rsidR="008954A0" w:rsidRPr="002316B6" w:rsidRDefault="008954A0" w:rsidP="008954A0">
      <w:pPr>
        <w:pStyle w:val="Header"/>
        <w:jc w:val="both"/>
        <w:rPr>
          <w:rFonts w:ascii="Tahoma" w:eastAsia="SimSun" w:hAnsi="Tahoma" w:cs="Tahoma"/>
          <w:bCs/>
          <w:sz w:val="22"/>
          <w:szCs w:val="22"/>
        </w:rPr>
      </w:pPr>
      <w:r>
        <w:rPr>
          <w:rFonts w:ascii="Tahoma" w:eastAsia="SimSun" w:hAnsi="Tahoma" w:hint="eastAsia"/>
          <w:sz w:val="22"/>
          <w:szCs w:val="22"/>
        </w:rPr>
        <w:br/>
      </w:r>
      <w:proofErr w:type="spellStart"/>
      <w:r>
        <w:rPr>
          <w:rFonts w:ascii="Tahoma" w:eastAsia="SimSun" w:hAnsi="Tahoma" w:hint="eastAsia"/>
          <w:bCs/>
          <w:sz w:val="22"/>
          <w:szCs w:val="22"/>
        </w:rPr>
        <w:t>这座新厂房能够完全整合融入到已有的年生产能力约</w:t>
      </w:r>
      <w:proofErr w:type="spellEnd"/>
      <w:r>
        <w:rPr>
          <w:rFonts w:ascii="Tahoma" w:eastAsia="SimSun" w:hAnsi="Tahoma" w:hint="eastAsia"/>
          <w:bCs/>
          <w:sz w:val="22"/>
          <w:szCs w:val="22"/>
        </w:rPr>
        <w:t xml:space="preserve"> 300,000 </w:t>
      </w:r>
      <w:proofErr w:type="spellStart"/>
      <w:r>
        <w:rPr>
          <w:rFonts w:ascii="Tahoma" w:eastAsia="SimSun" w:hAnsi="Tahoma" w:hint="eastAsia"/>
          <w:bCs/>
          <w:sz w:val="22"/>
          <w:szCs w:val="22"/>
        </w:rPr>
        <w:t>件产品的厂房中。厂区共有</w:t>
      </w:r>
      <w:proofErr w:type="spellEnd"/>
      <w:r>
        <w:rPr>
          <w:rFonts w:ascii="Tahoma" w:eastAsia="SimSun" w:hAnsi="Tahoma" w:hint="eastAsia"/>
          <w:bCs/>
          <w:sz w:val="22"/>
          <w:szCs w:val="22"/>
        </w:rPr>
        <w:t xml:space="preserve"> 39,000 </w:t>
      </w:r>
      <w:proofErr w:type="spellStart"/>
      <w:r>
        <w:rPr>
          <w:rFonts w:ascii="Tahoma" w:eastAsia="SimSun" w:hAnsi="Tahoma" w:hint="eastAsia"/>
          <w:bCs/>
          <w:sz w:val="22"/>
          <w:szCs w:val="22"/>
        </w:rPr>
        <w:t>平方米的面积用于生产，已为建筑、风电、农业、船舶、以及物流和内部物流行业的</w:t>
      </w:r>
      <w:proofErr w:type="spellEnd"/>
      <w:r>
        <w:rPr>
          <w:rFonts w:ascii="Tahoma" w:eastAsia="SimSun" w:hAnsi="Tahoma" w:hint="eastAsia"/>
          <w:bCs/>
          <w:sz w:val="22"/>
          <w:szCs w:val="22"/>
        </w:rPr>
        <w:t xml:space="preserve"> 200 </w:t>
      </w:r>
      <w:proofErr w:type="spellStart"/>
      <w:r>
        <w:rPr>
          <w:rFonts w:ascii="Tahoma" w:eastAsia="SimSun" w:hAnsi="Tahoma" w:hint="eastAsia"/>
          <w:bCs/>
          <w:sz w:val="22"/>
          <w:szCs w:val="22"/>
        </w:rPr>
        <w:t>多家客户提供了服务，产品组合覆盖了偏航变桨传动器、车轮传动器、履带传动器、回转传动器和绞盘传动器等广泛范围</w:t>
      </w:r>
      <w:proofErr w:type="spellEnd"/>
      <w:r>
        <w:rPr>
          <w:rFonts w:ascii="Tahoma" w:eastAsia="SimSun" w:hAnsi="Tahoma" w:hint="eastAsia"/>
          <w:bCs/>
          <w:sz w:val="22"/>
          <w:szCs w:val="22"/>
        </w:rPr>
        <w:t>。</w:t>
      </w:r>
      <w:r>
        <w:rPr>
          <w:rFonts w:ascii="Tahoma" w:eastAsia="SimSun" w:hAnsi="Tahoma" w:hint="eastAsia"/>
          <w:bCs/>
          <w:sz w:val="22"/>
          <w:szCs w:val="22"/>
        </w:rPr>
        <w:t xml:space="preserve">  </w:t>
      </w:r>
    </w:p>
    <w:p w14:paraId="58F69477" w14:textId="77777777" w:rsidR="008954A0" w:rsidRPr="002316B6" w:rsidRDefault="008954A0" w:rsidP="008954A0">
      <w:pPr>
        <w:jc w:val="both"/>
        <w:rPr>
          <w:rFonts w:ascii="Tahoma" w:hAnsi="Tahoma" w:cs="Tahoma"/>
          <w:sz w:val="22"/>
          <w:szCs w:val="22"/>
        </w:rPr>
      </w:pPr>
    </w:p>
    <w:p w14:paraId="06AA82BC" w14:textId="77777777" w:rsidR="008954A0" w:rsidRPr="002316B6" w:rsidRDefault="008954A0" w:rsidP="008954A0">
      <w:pPr>
        <w:jc w:val="both"/>
        <w:rPr>
          <w:rFonts w:ascii="Tahoma" w:eastAsia="SimSun" w:hAnsi="Tahoma" w:cs="Tahoma"/>
          <w:sz w:val="22"/>
          <w:szCs w:val="22"/>
        </w:rPr>
      </w:pPr>
      <w:r>
        <w:rPr>
          <w:rFonts w:ascii="Tahoma" w:eastAsia="SimSun" w:hAnsi="Tahoma" w:hint="eastAsia"/>
          <w:sz w:val="22"/>
          <w:szCs w:val="22"/>
        </w:rPr>
        <w:t>“</w:t>
      </w:r>
      <w:proofErr w:type="spellStart"/>
      <w:r>
        <w:rPr>
          <w:rFonts w:ascii="Tahoma" w:eastAsia="SimSun" w:hAnsi="Tahoma" w:hint="eastAsia"/>
          <w:sz w:val="22"/>
          <w:szCs w:val="22"/>
        </w:rPr>
        <w:t>此新设立的创新部门面向的是未来，这能够巩固我们的主要战略支柱之一</w:t>
      </w:r>
      <w:proofErr w:type="spellEnd"/>
      <w:r>
        <w:rPr>
          <w:rFonts w:ascii="Tahoma" w:eastAsia="SimSun" w:hAnsi="Tahoma" w:hint="eastAsia"/>
          <w:i/>
          <w:sz w:val="22"/>
          <w:szCs w:val="22"/>
        </w:rPr>
        <w:t xml:space="preserve">- </w:t>
      </w:r>
      <w:proofErr w:type="spellStart"/>
      <w:r>
        <w:rPr>
          <w:rFonts w:ascii="Tahoma" w:eastAsia="SimSun" w:hAnsi="Tahoma" w:hint="eastAsia"/>
          <w:i/>
          <w:sz w:val="22"/>
          <w:szCs w:val="22"/>
        </w:rPr>
        <w:t>电动车辆解决方案的开发</w:t>
      </w:r>
      <w:proofErr w:type="spellEnd"/>
      <w:r>
        <w:rPr>
          <w:rFonts w:ascii="Tahoma" w:eastAsia="SimSun" w:hAnsi="Tahoma" w:hint="eastAsia"/>
          <w:i/>
          <w:sz w:val="22"/>
          <w:szCs w:val="22"/>
        </w:rPr>
        <w:t xml:space="preserve"> - </w:t>
      </w:r>
      <w:proofErr w:type="spellStart"/>
      <w:r>
        <w:rPr>
          <w:rFonts w:ascii="Tahoma" w:eastAsia="SimSun" w:hAnsi="Tahoma" w:hint="eastAsia"/>
          <w:i/>
          <w:sz w:val="22"/>
          <w:szCs w:val="22"/>
        </w:rPr>
        <w:t>通过利用我们在弗立已有十年历史的能力中心，</w:t>
      </w:r>
      <w:proofErr w:type="gramStart"/>
      <w:r>
        <w:rPr>
          <w:rFonts w:ascii="Tahoma" w:eastAsia="SimSun" w:hAnsi="Tahoma" w:hint="eastAsia"/>
          <w:i/>
          <w:sz w:val="22"/>
          <w:szCs w:val="22"/>
        </w:rPr>
        <w:t>专注于交通车辆设备</w:t>
      </w:r>
      <w:proofErr w:type="spellEnd"/>
      <w:r>
        <w:rPr>
          <w:rFonts w:ascii="Tahoma" w:eastAsia="SimSun" w:hAnsi="Tahoma" w:hint="eastAsia"/>
          <w:i/>
          <w:sz w:val="22"/>
          <w:szCs w:val="22"/>
        </w:rPr>
        <w:t>”，</w:t>
      </w:r>
      <w:proofErr w:type="spellStart"/>
      <w:proofErr w:type="gramEnd"/>
      <w:r>
        <w:rPr>
          <w:rFonts w:ascii="Tahoma" w:eastAsia="SimSun" w:hAnsi="Tahoma" w:hint="eastAsia"/>
          <w:i/>
          <w:sz w:val="22"/>
          <w:szCs w:val="22"/>
        </w:rPr>
        <w:t>邦飞利</w:t>
      </w:r>
      <w:proofErr w:type="spellEnd"/>
      <w:r>
        <w:rPr>
          <w:rFonts w:ascii="Tahoma" w:eastAsia="SimSun" w:hAnsi="Tahoma" w:hint="eastAsia"/>
          <w:sz w:val="22"/>
          <w:szCs w:val="22"/>
        </w:rPr>
        <w:t xml:space="preserve"> </w:t>
      </w:r>
      <w:proofErr w:type="spellStart"/>
      <w:r>
        <w:rPr>
          <w:rFonts w:ascii="Tahoma" w:eastAsia="SimSun" w:hAnsi="Tahoma" w:hint="eastAsia"/>
          <w:sz w:val="22"/>
          <w:szCs w:val="22"/>
        </w:rPr>
        <w:t>集团</w:t>
      </w:r>
      <w:proofErr w:type="spellEnd"/>
      <w:r>
        <w:rPr>
          <w:rFonts w:ascii="Tahoma" w:eastAsia="SimSun" w:hAnsi="Tahoma" w:hint="eastAsia"/>
          <w:sz w:val="22"/>
          <w:szCs w:val="22"/>
        </w:rPr>
        <w:t xml:space="preserve"> CEO Fausto Carboni </w:t>
      </w:r>
      <w:proofErr w:type="spellStart"/>
      <w:r>
        <w:rPr>
          <w:rFonts w:ascii="Tahoma" w:eastAsia="SimSun" w:hAnsi="Tahoma" w:hint="eastAsia"/>
          <w:sz w:val="22"/>
          <w:szCs w:val="22"/>
        </w:rPr>
        <w:t>说道</w:t>
      </w:r>
      <w:proofErr w:type="spellEnd"/>
      <w:r>
        <w:rPr>
          <w:rFonts w:ascii="Tahoma" w:eastAsia="SimSun" w:hAnsi="Tahoma" w:hint="eastAsia"/>
          <w:sz w:val="22"/>
          <w:szCs w:val="22"/>
        </w:rPr>
        <w:t>。</w:t>
      </w:r>
      <w:r>
        <w:rPr>
          <w:rFonts w:ascii="Tahoma" w:eastAsia="SimSun" w:hAnsi="Tahoma" w:hint="eastAsia"/>
          <w:sz w:val="22"/>
          <w:szCs w:val="22"/>
        </w:rPr>
        <w:t xml:space="preserve"> </w:t>
      </w:r>
    </w:p>
    <w:p w14:paraId="2487A328" w14:textId="77777777" w:rsidR="008954A0" w:rsidRPr="002316B6" w:rsidRDefault="008954A0" w:rsidP="008954A0">
      <w:pPr>
        <w:jc w:val="both"/>
        <w:rPr>
          <w:rFonts w:ascii="Tahoma" w:eastAsia="SimSun" w:hAnsi="Tahoma" w:cs="Tahoma"/>
          <w:sz w:val="22"/>
          <w:szCs w:val="22"/>
        </w:rPr>
      </w:pPr>
      <w:bookmarkStart w:id="0" w:name="_GoBack"/>
      <w:bookmarkEnd w:id="0"/>
      <w:r>
        <w:rPr>
          <w:rFonts w:ascii="Tahoma" w:eastAsia="SimSun" w:hAnsi="Tahoma" w:hint="eastAsia"/>
          <w:sz w:val="22"/>
          <w:szCs w:val="22"/>
        </w:rPr>
        <w:t>“</w:t>
      </w:r>
      <w:proofErr w:type="spellStart"/>
      <w:r>
        <w:rPr>
          <w:rFonts w:ascii="Tahoma" w:eastAsia="SimSun" w:hAnsi="Tahoma" w:hint="eastAsia"/>
          <w:sz w:val="22"/>
          <w:szCs w:val="22"/>
        </w:rPr>
        <w:t>这次扩建使我们有机会通过为电动和混动的工业和商用车辆提供创新解决方案来更好地为客户提供支持。我们下定决心要充分利用工业</w:t>
      </w:r>
      <w:proofErr w:type="spellEnd"/>
      <w:r>
        <w:rPr>
          <w:rFonts w:ascii="Tahoma" w:eastAsia="SimSun" w:hAnsi="Tahoma" w:hint="eastAsia"/>
          <w:sz w:val="22"/>
          <w:szCs w:val="22"/>
        </w:rPr>
        <w:t xml:space="preserve"> 4.0 </w:t>
      </w:r>
      <w:proofErr w:type="spellStart"/>
      <w:r>
        <w:rPr>
          <w:rFonts w:ascii="Tahoma" w:eastAsia="SimSun" w:hAnsi="Tahoma" w:hint="eastAsia"/>
          <w:sz w:val="22"/>
          <w:szCs w:val="22"/>
        </w:rPr>
        <w:t>技术，创建灵活的流程，加强质量和生产力标准</w:t>
      </w:r>
      <w:proofErr w:type="spellEnd"/>
      <w:proofErr w:type="gramStart"/>
      <w:r>
        <w:rPr>
          <w:rFonts w:ascii="Tahoma" w:eastAsia="SimSun" w:hAnsi="Tahoma" w:hint="eastAsia"/>
          <w:sz w:val="22"/>
          <w:szCs w:val="22"/>
        </w:rPr>
        <w:t>。”</w:t>
      </w:r>
      <w:proofErr w:type="spellStart"/>
      <w:r>
        <w:rPr>
          <w:rFonts w:ascii="Tahoma" w:eastAsia="SimSun" w:hAnsi="Tahoma" w:hint="eastAsia"/>
          <w:sz w:val="22"/>
          <w:szCs w:val="22"/>
        </w:rPr>
        <w:t>车辆和风电行业业务部门总经理</w:t>
      </w:r>
      <w:proofErr w:type="spellEnd"/>
      <w:proofErr w:type="gramEnd"/>
      <w:r>
        <w:rPr>
          <w:rFonts w:ascii="Tahoma" w:eastAsia="SimSun" w:hAnsi="Tahoma" w:hint="eastAsia"/>
          <w:sz w:val="22"/>
          <w:szCs w:val="22"/>
        </w:rPr>
        <w:t xml:space="preserve"> Marco Cesari </w:t>
      </w:r>
      <w:proofErr w:type="spellStart"/>
      <w:r>
        <w:rPr>
          <w:rFonts w:ascii="Tahoma" w:eastAsia="SimSun" w:hAnsi="Tahoma" w:hint="eastAsia"/>
          <w:sz w:val="22"/>
          <w:szCs w:val="22"/>
        </w:rPr>
        <w:t>补充道</w:t>
      </w:r>
      <w:proofErr w:type="spellEnd"/>
      <w:r>
        <w:rPr>
          <w:rFonts w:ascii="Tahoma" w:eastAsia="SimSun" w:hAnsi="Tahoma" w:hint="eastAsia"/>
          <w:sz w:val="22"/>
          <w:szCs w:val="22"/>
        </w:rPr>
        <w:t>。</w:t>
      </w:r>
      <w:r>
        <w:rPr>
          <w:rFonts w:ascii="Tahoma" w:eastAsia="SimSun" w:hAnsi="Tahoma" w:hint="eastAsia"/>
          <w:sz w:val="22"/>
          <w:szCs w:val="22"/>
        </w:rPr>
        <w:t xml:space="preserve"> </w:t>
      </w:r>
    </w:p>
    <w:p w14:paraId="028B0555" w14:textId="77777777" w:rsidR="008954A0" w:rsidRPr="002316B6" w:rsidRDefault="008954A0" w:rsidP="008954A0">
      <w:pPr>
        <w:jc w:val="both"/>
        <w:rPr>
          <w:rFonts w:ascii="Tahoma" w:hAnsi="Tahoma" w:cs="Tahoma"/>
          <w:sz w:val="22"/>
          <w:szCs w:val="22"/>
        </w:rPr>
      </w:pPr>
    </w:p>
    <w:p w14:paraId="2A585284" w14:textId="77777777" w:rsidR="008954A0" w:rsidRPr="002316B6" w:rsidRDefault="008954A0" w:rsidP="008954A0">
      <w:pPr>
        <w:jc w:val="both"/>
        <w:rPr>
          <w:rFonts w:ascii="Tahoma" w:eastAsia="SimSun" w:hAnsi="Tahoma" w:cs="Tahoma"/>
          <w:sz w:val="22"/>
          <w:szCs w:val="22"/>
        </w:rPr>
      </w:pPr>
      <w:proofErr w:type="spellStart"/>
      <w:r>
        <w:rPr>
          <w:rFonts w:ascii="Tahoma" w:eastAsia="SimSun" w:hAnsi="Tahoma" w:hint="eastAsia"/>
          <w:sz w:val="22"/>
          <w:szCs w:val="22"/>
        </w:rPr>
        <w:t>同时实施藉由协作机器人、</w:t>
      </w:r>
      <w:r>
        <w:rPr>
          <w:rFonts w:ascii="Tahoma" w:eastAsia="SimSun" w:hAnsi="Tahoma" w:hint="eastAsia"/>
          <w:sz w:val="22"/>
          <w:szCs w:val="22"/>
        </w:rPr>
        <w:t>AGV</w:t>
      </w:r>
      <w:r>
        <w:rPr>
          <w:rFonts w:ascii="Tahoma" w:eastAsia="SimSun" w:hAnsi="Tahoma" w:hint="eastAsia"/>
          <w:sz w:val="22"/>
          <w:szCs w:val="22"/>
        </w:rPr>
        <w:t>、传感器、机器视觉系统、交互作业指导系统以及全数据连接系统等开发而来的工业</w:t>
      </w:r>
      <w:proofErr w:type="spellEnd"/>
      <w:r>
        <w:rPr>
          <w:rFonts w:ascii="Tahoma" w:eastAsia="SimSun" w:hAnsi="Tahoma" w:hint="eastAsia"/>
          <w:sz w:val="22"/>
          <w:szCs w:val="22"/>
        </w:rPr>
        <w:t xml:space="preserve"> 4.0 </w:t>
      </w:r>
      <w:proofErr w:type="spellStart"/>
      <w:r>
        <w:rPr>
          <w:rFonts w:ascii="Tahoma" w:eastAsia="SimSun" w:hAnsi="Tahoma" w:hint="eastAsia"/>
          <w:sz w:val="22"/>
          <w:szCs w:val="22"/>
        </w:rPr>
        <w:t>技术，能够对整个生产过程进行大幅度的优化。创新型测试台</w:t>
      </w:r>
      <w:proofErr w:type="spellEnd"/>
      <w:r>
        <w:rPr>
          <w:rFonts w:ascii="Tahoma" w:eastAsia="SimSun" w:hAnsi="Tahoma" w:hint="eastAsia"/>
          <w:sz w:val="22"/>
          <w:szCs w:val="22"/>
        </w:rPr>
        <w:t>——</w:t>
      </w:r>
      <w:proofErr w:type="spellStart"/>
      <w:r>
        <w:rPr>
          <w:rFonts w:ascii="Tahoma" w:eastAsia="SimSun" w:hAnsi="Tahoma" w:hint="eastAsia"/>
          <w:sz w:val="22"/>
          <w:szCs w:val="22"/>
        </w:rPr>
        <w:t>例如双重震动测试</w:t>
      </w:r>
      <w:proofErr w:type="spellEnd"/>
      <w:r>
        <w:rPr>
          <w:rFonts w:ascii="Tahoma" w:eastAsia="SimSun" w:hAnsi="Tahoma" w:hint="eastAsia"/>
          <w:sz w:val="22"/>
          <w:szCs w:val="22"/>
        </w:rPr>
        <w:t>——</w:t>
      </w:r>
      <w:proofErr w:type="spellStart"/>
      <w:r>
        <w:rPr>
          <w:rFonts w:ascii="Tahoma" w:eastAsia="SimSun" w:hAnsi="Tahoma" w:hint="eastAsia"/>
          <w:sz w:val="22"/>
          <w:szCs w:val="22"/>
        </w:rPr>
        <w:t>能够确保产品具有一致高质量</w:t>
      </w:r>
      <w:proofErr w:type="spellEnd"/>
      <w:r>
        <w:rPr>
          <w:rFonts w:ascii="Tahoma" w:eastAsia="SimSun" w:hAnsi="Tahoma" w:hint="eastAsia"/>
          <w:sz w:val="22"/>
          <w:szCs w:val="22"/>
        </w:rPr>
        <w:t>。</w:t>
      </w:r>
      <w:r>
        <w:rPr>
          <w:rFonts w:ascii="Tahoma" w:eastAsia="SimSun" w:hAnsi="Tahoma" w:hint="eastAsia"/>
          <w:sz w:val="22"/>
          <w:szCs w:val="22"/>
        </w:rPr>
        <w:t xml:space="preserve"> </w:t>
      </w:r>
    </w:p>
    <w:p w14:paraId="1962541F" w14:textId="665147AE" w:rsidR="008954A0" w:rsidRPr="00F76E24" w:rsidRDefault="008954A0" w:rsidP="008954A0">
      <w:pPr>
        <w:jc w:val="both"/>
        <w:rPr>
          <w:rFonts w:ascii="Tahoma" w:eastAsia="SimSun" w:hAnsi="Tahoma" w:cs="Tahoma"/>
          <w:sz w:val="22"/>
          <w:szCs w:val="22"/>
        </w:rPr>
      </w:pPr>
      <w:proofErr w:type="spellStart"/>
      <w:r>
        <w:rPr>
          <w:rFonts w:ascii="Tahoma" w:eastAsia="SimSun" w:hAnsi="Tahoma" w:hint="eastAsia"/>
          <w:bCs/>
          <w:sz w:val="22"/>
          <w:szCs w:val="22"/>
        </w:rPr>
        <w:t>灵活性是这条装配生产线的另外一项主要标准，这确保了能够具有每年</w:t>
      </w:r>
      <w:proofErr w:type="spellEnd"/>
      <w:r w:rsidR="003766A9">
        <w:rPr>
          <w:rFonts w:ascii="Tahoma" w:eastAsia="SimSun" w:hAnsi="Tahoma" w:hint="eastAsia"/>
          <w:bCs/>
          <w:sz w:val="22"/>
          <w:szCs w:val="22"/>
        </w:rPr>
        <w:t xml:space="preserve"> 25</w:t>
      </w:r>
      <w:r>
        <w:rPr>
          <w:rFonts w:ascii="Tahoma" w:eastAsia="SimSun" w:hAnsi="Tahoma" w:hint="eastAsia"/>
          <w:bCs/>
          <w:sz w:val="22"/>
          <w:szCs w:val="22"/>
        </w:rPr>
        <w:t xml:space="preserve">,000 </w:t>
      </w:r>
      <w:proofErr w:type="spellStart"/>
      <w:r>
        <w:rPr>
          <w:rFonts w:ascii="Tahoma" w:eastAsia="SimSun" w:hAnsi="Tahoma" w:hint="eastAsia"/>
          <w:bCs/>
          <w:sz w:val="22"/>
          <w:szCs w:val="22"/>
        </w:rPr>
        <w:t>件产品的生产能力，重量范围覆盖了从</w:t>
      </w:r>
      <w:proofErr w:type="spellEnd"/>
      <w:r>
        <w:rPr>
          <w:rFonts w:ascii="Tahoma" w:eastAsia="SimSun" w:hAnsi="Tahoma" w:hint="eastAsia"/>
          <w:bCs/>
          <w:sz w:val="22"/>
          <w:szCs w:val="22"/>
        </w:rPr>
        <w:t xml:space="preserve"> 70 kg </w:t>
      </w:r>
      <w:r>
        <w:rPr>
          <w:rFonts w:ascii="Tahoma" w:eastAsia="SimSun" w:hAnsi="Tahoma" w:hint="eastAsia"/>
          <w:bCs/>
          <w:sz w:val="22"/>
          <w:szCs w:val="22"/>
        </w:rPr>
        <w:t>到</w:t>
      </w:r>
      <w:r>
        <w:rPr>
          <w:rFonts w:ascii="Tahoma" w:eastAsia="SimSun" w:hAnsi="Tahoma" w:hint="eastAsia"/>
          <w:bCs/>
          <w:sz w:val="22"/>
          <w:szCs w:val="22"/>
        </w:rPr>
        <w:t xml:space="preserve"> 1,200 </w:t>
      </w:r>
      <w:proofErr w:type="spellStart"/>
      <w:r>
        <w:rPr>
          <w:rFonts w:ascii="Tahoma" w:eastAsia="SimSun" w:hAnsi="Tahoma" w:hint="eastAsia"/>
          <w:bCs/>
          <w:sz w:val="22"/>
          <w:szCs w:val="22"/>
        </w:rPr>
        <w:t>kg</w:t>
      </w:r>
      <w:r>
        <w:rPr>
          <w:rFonts w:ascii="Tahoma" w:eastAsia="SimSun" w:hAnsi="Tahoma" w:hint="eastAsia"/>
          <w:bCs/>
          <w:sz w:val="22"/>
          <w:szCs w:val="22"/>
        </w:rPr>
        <w:t>，并且还缩短了机器的设置准备时间</w:t>
      </w:r>
      <w:proofErr w:type="spellEnd"/>
      <w:r>
        <w:rPr>
          <w:rFonts w:ascii="Tahoma" w:eastAsia="SimSun" w:hAnsi="Tahoma" w:hint="eastAsia"/>
          <w:bCs/>
          <w:sz w:val="22"/>
          <w:szCs w:val="22"/>
        </w:rPr>
        <w:t>。</w:t>
      </w:r>
    </w:p>
    <w:p w14:paraId="6C41DC49" w14:textId="77777777" w:rsidR="008954A0" w:rsidRDefault="008954A0" w:rsidP="008954A0">
      <w:pPr>
        <w:pStyle w:val="Header"/>
        <w:jc w:val="both"/>
        <w:rPr>
          <w:rFonts w:ascii="Tahoma" w:hAnsi="Tahoma" w:cs="Tahoma"/>
          <w:bCs/>
          <w:sz w:val="22"/>
          <w:szCs w:val="22"/>
        </w:rPr>
      </w:pPr>
    </w:p>
    <w:p w14:paraId="35ACD11C" w14:textId="77777777" w:rsidR="008954A0" w:rsidRPr="008954A0" w:rsidRDefault="008954A0" w:rsidP="008954A0">
      <w:pPr>
        <w:pStyle w:val="StileInterlineaesatta12pt"/>
        <w:tabs>
          <w:tab w:val="left" w:pos="2317"/>
        </w:tabs>
        <w:rPr>
          <w:rFonts w:cs="Tahoma"/>
          <w:b/>
          <w:lang w:val="it-IT"/>
        </w:rPr>
      </w:pPr>
      <w:r w:rsidRPr="008954A0">
        <w:rPr>
          <w:rFonts w:hint="eastAsia"/>
          <w:b/>
          <w:lang w:val="it-IT"/>
        </w:rPr>
        <w:tab/>
      </w:r>
    </w:p>
    <w:p w14:paraId="6FCD1B33" w14:textId="2599E0AF" w:rsidR="003766A9" w:rsidRPr="00395E37" w:rsidRDefault="003766A9" w:rsidP="00395E37">
      <w:pPr>
        <w:pStyle w:val="BodyText2"/>
        <w:spacing w:after="120"/>
        <w:jc w:val="left"/>
        <w:rPr>
          <w:rFonts w:ascii="Tahoma" w:eastAsiaTheme="minorEastAsia" w:hAnsi="Tahoma" w:cs="Tahoma"/>
          <w:b/>
          <w:color w:val="auto"/>
          <w:sz w:val="20"/>
          <w:szCs w:val="22"/>
          <w:bdr w:val="none" w:sz="0" w:space="0" w:color="auto"/>
        </w:rPr>
      </w:pPr>
      <w:r w:rsidRPr="00395E37">
        <w:rPr>
          <w:rFonts w:ascii="Tahoma" w:eastAsia="SimSun" w:hAnsi="Tahoma" w:hint="eastAsia"/>
          <w:b/>
          <w:color w:val="auto"/>
          <w:sz w:val="20"/>
          <w:szCs w:val="22"/>
          <w:bdr w:val="none" w:sz="0" w:space="0" w:color="auto"/>
        </w:rPr>
        <w:t>Bonfiglioli</w:t>
      </w:r>
      <w:r w:rsidRPr="00395E37">
        <w:rPr>
          <w:rFonts w:ascii="Tahoma" w:eastAsia="SimSun" w:hAnsi="Tahoma" w:hint="eastAsia"/>
          <w:b/>
          <w:color w:val="auto"/>
          <w:sz w:val="20"/>
          <w:szCs w:val="22"/>
          <w:bdr w:val="none" w:sz="0" w:space="0" w:color="auto"/>
        </w:rPr>
        <w:t>媒体联系人：</w:t>
      </w:r>
    </w:p>
    <w:p w14:paraId="2A9968DE" w14:textId="77777777" w:rsidR="003766A9" w:rsidRPr="00395E37" w:rsidRDefault="003766A9" w:rsidP="003766A9">
      <w:pPr>
        <w:pStyle w:val="BodyText2"/>
        <w:jc w:val="left"/>
        <w:rPr>
          <w:rFonts w:ascii="Tahoma" w:eastAsia="SimSun" w:hAnsi="Tahoma" w:cs="Tahoma"/>
          <w:b/>
          <w:bCs/>
          <w:color w:val="000000"/>
          <w:sz w:val="20"/>
          <w:szCs w:val="22"/>
        </w:rPr>
      </w:pPr>
      <w:r w:rsidRPr="00395E37">
        <w:rPr>
          <w:rFonts w:ascii="Tahoma" w:eastAsia="SimSun" w:hAnsi="Tahoma"/>
          <w:b/>
          <w:bCs/>
          <w:color w:val="000000"/>
          <w:sz w:val="20"/>
          <w:szCs w:val="22"/>
        </w:rPr>
        <w:t>Vince Wu</w:t>
      </w:r>
    </w:p>
    <w:p w14:paraId="5A58D182" w14:textId="77777777" w:rsidR="003766A9" w:rsidRPr="00395E37" w:rsidRDefault="003766A9" w:rsidP="003766A9">
      <w:pPr>
        <w:jc w:val="both"/>
        <w:rPr>
          <w:rFonts w:ascii="Tahoma" w:eastAsia="SimSun" w:hAnsi="Tahoma" w:cs="Tahoma"/>
          <w:bCs/>
          <w:sz w:val="20"/>
          <w:szCs w:val="22"/>
        </w:rPr>
      </w:pPr>
      <w:hyperlink r:id="rId6" w:history="1">
        <w:r w:rsidRPr="00395E37">
          <w:rPr>
            <w:rStyle w:val="Hyperlink"/>
            <w:rFonts w:ascii="Tahoma" w:eastAsia="SimSun" w:hAnsi="Tahoma"/>
            <w:sz w:val="20"/>
            <w:szCs w:val="22"/>
          </w:rPr>
          <w:t>vince.wu</w:t>
        </w:r>
        <w:r w:rsidRPr="00395E37">
          <w:rPr>
            <w:rStyle w:val="Hyperlink"/>
            <w:rFonts w:ascii="Tahoma" w:eastAsia="SimSun" w:hAnsi="Tahoma" w:hint="eastAsia"/>
            <w:sz w:val="20"/>
            <w:szCs w:val="22"/>
          </w:rPr>
          <w:t>@bonfiglioli.com</w:t>
        </w:r>
      </w:hyperlink>
      <w:r w:rsidRPr="00395E37">
        <w:rPr>
          <w:rStyle w:val="Hyperlink"/>
          <w:rFonts w:ascii="Tahoma" w:eastAsia="SimSun" w:hAnsi="Tahoma" w:hint="eastAsia"/>
          <w:sz w:val="20"/>
          <w:szCs w:val="22"/>
        </w:rPr>
        <w:t xml:space="preserve"> </w:t>
      </w:r>
    </w:p>
    <w:p w14:paraId="1C6A3F4C" w14:textId="77777777" w:rsidR="003766A9" w:rsidRPr="00395E37" w:rsidRDefault="003766A9" w:rsidP="003766A9">
      <w:pPr>
        <w:rPr>
          <w:sz w:val="22"/>
        </w:rPr>
      </w:pPr>
    </w:p>
    <w:p w14:paraId="330AFCA2" w14:textId="77777777" w:rsidR="003766A9" w:rsidRPr="00395E37" w:rsidRDefault="003766A9" w:rsidP="003766A9">
      <w:pPr>
        <w:pStyle w:val="BodyText2"/>
        <w:jc w:val="left"/>
        <w:rPr>
          <w:rFonts w:ascii="Tahoma" w:eastAsia="SimSun" w:hAnsi="Tahoma" w:cs="Tahoma"/>
          <w:b/>
          <w:bCs/>
          <w:color w:val="000000"/>
          <w:sz w:val="20"/>
          <w:szCs w:val="22"/>
          <w:lang w:val="de-DE"/>
        </w:rPr>
      </w:pPr>
      <w:r w:rsidRPr="00395E37">
        <w:rPr>
          <w:rFonts w:ascii="Tahoma" w:eastAsia="SimSun" w:hAnsi="Tahoma"/>
          <w:b/>
          <w:bCs/>
          <w:color w:val="000000"/>
          <w:sz w:val="20"/>
          <w:szCs w:val="22"/>
          <w:lang w:val="de-DE"/>
        </w:rPr>
        <w:t>Nichole Ling</w:t>
      </w:r>
    </w:p>
    <w:p w14:paraId="478AAB44" w14:textId="77777777" w:rsidR="003766A9" w:rsidRPr="00395E37" w:rsidRDefault="003766A9" w:rsidP="003766A9">
      <w:pPr>
        <w:rPr>
          <w:sz w:val="22"/>
          <w:lang w:val="de-DE"/>
        </w:rPr>
      </w:pPr>
      <w:hyperlink r:id="rId7" w:history="1">
        <w:r w:rsidRPr="00395E37">
          <w:rPr>
            <w:rStyle w:val="Hyperlink"/>
            <w:rFonts w:ascii="Tahoma" w:eastAsia="SimSun" w:hAnsi="Tahoma"/>
            <w:sz w:val="20"/>
            <w:szCs w:val="22"/>
            <w:lang w:val="de-DE"/>
          </w:rPr>
          <w:t>yue.ling</w:t>
        </w:r>
        <w:r w:rsidRPr="00395E37">
          <w:rPr>
            <w:rStyle w:val="Hyperlink"/>
            <w:rFonts w:ascii="Tahoma" w:eastAsia="SimSun" w:hAnsi="Tahoma" w:hint="eastAsia"/>
            <w:sz w:val="20"/>
            <w:szCs w:val="22"/>
            <w:lang w:val="de-DE"/>
          </w:rPr>
          <w:t>@bonfiglioli.com</w:t>
        </w:r>
      </w:hyperlink>
    </w:p>
    <w:p w14:paraId="3FD4391E" w14:textId="6146E52F" w:rsidR="008954A0" w:rsidRDefault="008954A0" w:rsidP="008954A0">
      <w:pPr>
        <w:rPr>
          <w:rFonts w:ascii="Tahoma" w:hAnsi="Tahoma" w:cs="Tahoma"/>
          <w:sz w:val="22"/>
          <w:szCs w:val="22"/>
          <w:lang w:val="de-DE"/>
        </w:rPr>
      </w:pPr>
    </w:p>
    <w:p w14:paraId="794CD48C" w14:textId="77777777" w:rsidR="003766A9" w:rsidRPr="003766A9" w:rsidRDefault="003766A9" w:rsidP="003766A9">
      <w:pPr>
        <w:tabs>
          <w:tab w:val="left" w:pos="2544"/>
        </w:tabs>
        <w:jc w:val="both"/>
        <w:rPr>
          <w:rFonts w:ascii="Tahoma" w:eastAsia="SimSun" w:hAnsi="Tahoma" w:cs="Tahoma"/>
          <w:b/>
          <w:sz w:val="20"/>
          <w:lang w:val="de-DE"/>
        </w:rPr>
      </w:pPr>
      <w:r w:rsidRPr="003766A9">
        <w:rPr>
          <w:rFonts w:ascii="Tahoma" w:eastAsia="SimSun" w:hAnsi="Tahoma" w:hint="eastAsia"/>
          <w:b/>
          <w:sz w:val="20"/>
          <w:lang w:val="de-DE"/>
        </w:rPr>
        <w:t>Bonfiglioli</w:t>
      </w:r>
      <w:proofErr w:type="spellStart"/>
      <w:r w:rsidRPr="00024382">
        <w:rPr>
          <w:rFonts w:ascii="Tahoma" w:eastAsia="SimSun" w:hAnsi="Tahoma" w:hint="eastAsia"/>
          <w:b/>
          <w:sz w:val="20"/>
        </w:rPr>
        <w:t>集团简介</w:t>
      </w:r>
      <w:proofErr w:type="spellEnd"/>
    </w:p>
    <w:p w14:paraId="1382E8E3" w14:textId="77777777" w:rsidR="003766A9" w:rsidRPr="00024382" w:rsidRDefault="003766A9" w:rsidP="003766A9">
      <w:pPr>
        <w:tabs>
          <w:tab w:val="left" w:pos="2544"/>
        </w:tabs>
        <w:jc w:val="both"/>
        <w:rPr>
          <w:rFonts w:ascii="Tahoma" w:eastAsia="SimSun" w:hAnsi="Tahoma" w:cs="Tahoma"/>
          <w:sz w:val="20"/>
        </w:rPr>
      </w:pPr>
      <w:r w:rsidRPr="003766A9">
        <w:rPr>
          <w:rFonts w:ascii="Tahoma" w:eastAsia="SimSun" w:hAnsi="Tahoma" w:hint="eastAsia"/>
          <w:sz w:val="20"/>
          <w:lang w:val="de-DE"/>
        </w:rPr>
        <w:t>Bonfiglioli</w:t>
      </w:r>
      <w:proofErr w:type="spellStart"/>
      <w:r w:rsidRPr="00024382">
        <w:rPr>
          <w:rFonts w:ascii="Tahoma" w:eastAsia="SimSun" w:hAnsi="Tahoma" w:hint="eastAsia"/>
          <w:sz w:val="20"/>
        </w:rPr>
        <w:t>集团成立于</w:t>
      </w:r>
      <w:proofErr w:type="spellEnd"/>
      <w:r w:rsidRPr="003766A9">
        <w:rPr>
          <w:rFonts w:ascii="Tahoma" w:eastAsia="SimSun" w:hAnsi="Tahoma" w:hint="eastAsia"/>
          <w:sz w:val="20"/>
          <w:lang w:val="de-DE"/>
        </w:rPr>
        <w:t>1956</w:t>
      </w:r>
      <w:proofErr w:type="spellStart"/>
      <w:r w:rsidRPr="00024382">
        <w:rPr>
          <w:rFonts w:ascii="Tahoma" w:eastAsia="SimSun" w:hAnsi="Tahoma" w:hint="eastAsia"/>
          <w:sz w:val="20"/>
        </w:rPr>
        <w:t>年</w:t>
      </w:r>
      <w:r w:rsidRPr="003766A9">
        <w:rPr>
          <w:rFonts w:ascii="Tahoma" w:eastAsia="SimSun" w:hAnsi="Tahoma" w:hint="eastAsia"/>
          <w:sz w:val="20"/>
          <w:lang w:val="de-DE"/>
        </w:rPr>
        <w:t>，</w:t>
      </w:r>
      <w:r w:rsidRPr="00024382">
        <w:rPr>
          <w:rFonts w:ascii="Tahoma" w:eastAsia="SimSun" w:hAnsi="Tahoma" w:hint="eastAsia"/>
          <w:sz w:val="20"/>
        </w:rPr>
        <w:t>总部位于博洛尼亚</w:t>
      </w:r>
      <w:r w:rsidRPr="003766A9">
        <w:rPr>
          <w:rFonts w:ascii="Tahoma" w:eastAsia="SimSun" w:hAnsi="Tahoma" w:hint="eastAsia"/>
          <w:sz w:val="20"/>
          <w:lang w:val="de-DE"/>
        </w:rPr>
        <w:t>，</w:t>
      </w:r>
      <w:r w:rsidRPr="00024382">
        <w:rPr>
          <w:rFonts w:ascii="Tahoma" w:eastAsia="SimSun" w:hAnsi="Tahoma" w:hint="eastAsia"/>
          <w:sz w:val="20"/>
        </w:rPr>
        <w:t>是设计和生产减速电机、驱动系统和工业自动化</w:t>
      </w:r>
      <w:proofErr w:type="spellEnd"/>
      <w:r w:rsidRPr="00024382">
        <w:rPr>
          <w:rFonts w:ascii="Tahoma" w:eastAsia="SimSun" w:hAnsi="Tahoma" w:hint="eastAsia"/>
          <w:sz w:val="20"/>
        </w:rPr>
        <w:t>、</w:t>
      </w:r>
      <w:r w:rsidRPr="00024382">
        <w:rPr>
          <w:rFonts w:ascii="Tahoma" w:eastAsia="SimSun" w:hAnsi="Tahoma" w:hint="eastAsia"/>
          <w:sz w:val="20"/>
          <w:lang w:eastAsia="zh-CN"/>
        </w:rPr>
        <w:t>变频器</w:t>
      </w:r>
      <w:r w:rsidRPr="00024382">
        <w:rPr>
          <w:rFonts w:ascii="Tahoma" w:eastAsia="SimSun" w:hAnsi="Tahoma" w:hint="eastAsia"/>
          <w:sz w:val="20"/>
        </w:rPr>
        <w:t>和行星减速机解决方案</w:t>
      </w:r>
      <w:r w:rsidRPr="003766A9">
        <w:rPr>
          <w:rFonts w:ascii="Tahoma" w:eastAsia="SimSun" w:hAnsi="Tahoma" w:hint="eastAsia"/>
          <w:sz w:val="20"/>
          <w:lang w:val="de-DE"/>
        </w:rPr>
        <w:t>，</w:t>
      </w:r>
      <w:r w:rsidRPr="00024382">
        <w:rPr>
          <w:rFonts w:ascii="Tahoma" w:eastAsia="SimSun" w:hAnsi="Tahoma" w:hint="eastAsia"/>
          <w:sz w:val="20"/>
        </w:rPr>
        <w:t>以及世界范围内数百种不同应用的全球领导者。</w:t>
      </w:r>
      <w:r w:rsidRPr="00024382">
        <w:rPr>
          <w:rFonts w:ascii="Tahoma" w:eastAsia="SimSun" w:hAnsi="Tahoma" w:hint="eastAsia"/>
          <w:sz w:val="20"/>
        </w:rPr>
        <w:t>2018</w:t>
      </w:r>
      <w:r w:rsidRPr="00024382">
        <w:rPr>
          <w:rFonts w:ascii="Tahoma" w:eastAsia="SimSun" w:hAnsi="Tahoma" w:hint="eastAsia"/>
          <w:sz w:val="20"/>
        </w:rPr>
        <w:t>年，其营业额预计约为</w:t>
      </w:r>
      <w:r w:rsidRPr="00024382">
        <w:rPr>
          <w:rFonts w:ascii="Tahoma" w:eastAsia="SimSun" w:hAnsi="Tahoma" w:hint="eastAsia"/>
          <w:sz w:val="20"/>
        </w:rPr>
        <w:t>8.8</w:t>
      </w:r>
      <w:r w:rsidRPr="00024382">
        <w:rPr>
          <w:rFonts w:ascii="Tahoma" w:eastAsia="SimSun" w:hAnsi="Tahoma" w:hint="eastAsia"/>
          <w:sz w:val="20"/>
        </w:rPr>
        <w:t>亿欧元，比上一年增加约</w:t>
      </w:r>
      <w:r w:rsidRPr="00024382">
        <w:rPr>
          <w:rFonts w:ascii="Tahoma" w:eastAsia="SimSun" w:hAnsi="Tahoma" w:hint="eastAsia"/>
          <w:sz w:val="20"/>
        </w:rPr>
        <w:t>9</w:t>
      </w:r>
      <w:r w:rsidRPr="00024382">
        <w:rPr>
          <w:rFonts w:ascii="Tahoma" w:eastAsia="SimSun" w:hAnsi="Tahoma" w:hint="eastAsia"/>
          <w:sz w:val="20"/>
        </w:rPr>
        <w:t>％。全球员工人数达到</w:t>
      </w:r>
      <w:r w:rsidRPr="00024382">
        <w:rPr>
          <w:rFonts w:ascii="Tahoma" w:eastAsia="SimSun" w:hAnsi="Tahoma" w:hint="eastAsia"/>
          <w:sz w:val="20"/>
        </w:rPr>
        <w:t>3,700</w:t>
      </w:r>
      <w:r w:rsidRPr="00024382">
        <w:rPr>
          <w:rFonts w:ascii="Tahoma" w:eastAsia="SimSun" w:hAnsi="Tahoma" w:hint="eastAsia"/>
          <w:sz w:val="20"/>
        </w:rPr>
        <w:t>人，其中意大利</w:t>
      </w:r>
      <w:r w:rsidRPr="00024382">
        <w:rPr>
          <w:rFonts w:ascii="Tahoma" w:eastAsia="SimSun" w:hAnsi="Tahoma" w:hint="eastAsia"/>
          <w:sz w:val="20"/>
        </w:rPr>
        <w:t>1,450</w:t>
      </w:r>
      <w:r w:rsidRPr="00024382">
        <w:rPr>
          <w:rFonts w:ascii="Tahoma" w:eastAsia="SimSun" w:hAnsi="Tahoma" w:hint="eastAsia"/>
          <w:sz w:val="20"/>
        </w:rPr>
        <w:t>人，整体分布范围包括</w:t>
      </w:r>
      <w:r w:rsidRPr="00024382">
        <w:rPr>
          <w:rFonts w:ascii="Tahoma" w:eastAsia="SimSun" w:hAnsi="Tahoma" w:hint="eastAsia"/>
          <w:sz w:val="20"/>
        </w:rPr>
        <w:t>17</w:t>
      </w:r>
      <w:r w:rsidRPr="00024382">
        <w:rPr>
          <w:rFonts w:ascii="Tahoma" w:eastAsia="SimSun" w:hAnsi="Tahoma" w:hint="eastAsia"/>
          <w:sz w:val="20"/>
        </w:rPr>
        <w:t>个国家，并拥有</w:t>
      </w:r>
      <w:r w:rsidRPr="00024382">
        <w:rPr>
          <w:rFonts w:ascii="Tahoma" w:eastAsia="SimSun" w:hAnsi="Tahoma" w:hint="eastAsia"/>
          <w:sz w:val="20"/>
        </w:rPr>
        <w:t>14</w:t>
      </w:r>
      <w:r w:rsidRPr="00024382">
        <w:rPr>
          <w:rFonts w:ascii="Tahoma" w:eastAsia="SimSun" w:hAnsi="Tahoma" w:hint="eastAsia"/>
          <w:sz w:val="20"/>
        </w:rPr>
        <w:t>家生产工厂。有关更多信息，请访问</w:t>
      </w:r>
      <w:r w:rsidRPr="00024382">
        <w:rPr>
          <w:rFonts w:ascii="Tahoma" w:eastAsia="SimSun" w:hAnsi="Tahoma" w:hint="eastAsia"/>
          <w:sz w:val="20"/>
        </w:rPr>
        <w:t>bonfiglioli.com</w:t>
      </w:r>
      <w:r w:rsidRPr="00024382">
        <w:rPr>
          <w:rFonts w:ascii="Tahoma" w:eastAsia="SimSun" w:hAnsi="Tahoma" w:hint="eastAsia"/>
          <w:sz w:val="20"/>
        </w:rPr>
        <w:t>。</w:t>
      </w:r>
    </w:p>
    <w:p w14:paraId="41E1A6F4" w14:textId="202D00D8" w:rsidR="004A73F3" w:rsidRPr="008954A0" w:rsidRDefault="003766A9" w:rsidP="008954A0">
      <w:r>
        <w:t xml:space="preserve"> </w:t>
      </w:r>
    </w:p>
    <w:sectPr w:rsidR="004A73F3" w:rsidRPr="008954A0" w:rsidSect="001E01C4">
      <w:headerReference w:type="default" r:id="rId8"/>
      <w:pgSz w:w="11906" w:h="16838"/>
      <w:pgMar w:top="2835" w:right="851" w:bottom="1701" w:left="851" w:header="2835" w:footer="851"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BE719" w14:textId="77777777" w:rsidR="00E62291" w:rsidRDefault="00E62291" w:rsidP="001E01C4">
      <w:r>
        <w:separator/>
      </w:r>
    </w:p>
  </w:endnote>
  <w:endnote w:type="continuationSeparator" w:id="0">
    <w:p w14:paraId="483C8E50" w14:textId="77777777" w:rsidR="00E62291" w:rsidRDefault="00E62291" w:rsidP="001E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20888" w14:textId="77777777" w:rsidR="00E62291" w:rsidRDefault="00E62291" w:rsidP="001E01C4">
      <w:r>
        <w:separator/>
      </w:r>
    </w:p>
  </w:footnote>
  <w:footnote w:type="continuationSeparator" w:id="0">
    <w:p w14:paraId="6A9C0D45" w14:textId="77777777" w:rsidR="00E62291" w:rsidRDefault="00E62291" w:rsidP="001E0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4FB41" w14:textId="77777777" w:rsidR="001E01C4" w:rsidRPr="001E01C4" w:rsidRDefault="00CB1A58" w:rsidP="001E01C4">
    <w:pPr>
      <w:pStyle w:val="Header"/>
    </w:pPr>
    <w:r>
      <w:rPr>
        <w:noProof/>
        <w:lang w:val="en-US" w:eastAsia="en-US"/>
      </w:rPr>
      <w:drawing>
        <wp:anchor distT="0" distB="0" distL="114300" distR="114300" simplePos="0" relativeHeight="251658240" behindDoc="1" locked="0" layoutInCell="1" allowOverlap="1" wp14:anchorId="0525FF8F" wp14:editId="1DC9D43D">
          <wp:simplePos x="0" y="0"/>
          <wp:positionH relativeFrom="margin">
            <wp:align>center</wp:align>
          </wp:positionH>
          <wp:positionV relativeFrom="paragraph">
            <wp:posOffset>-1797685</wp:posOffset>
          </wp:positionV>
          <wp:extent cx="7564881" cy="10692000"/>
          <wp:effectExtent l="0" t="0" r="4445" b="190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gue Press Release.jpg"/>
                  <pic:cNvPicPr/>
                </pic:nvPicPr>
                <pic:blipFill>
                  <a:blip r:embed="rId1">
                    <a:extLst>
                      <a:ext uri="{28A0092B-C50C-407E-A947-70E740481C1C}">
                        <a14:useLocalDpi xmlns:a14="http://schemas.microsoft.com/office/drawing/2010/main" val="0"/>
                      </a:ext>
                    </a:extLst>
                  </a:blip>
                  <a:stretch>
                    <a:fillRect/>
                  </a:stretch>
                </pic:blipFill>
                <pic:spPr>
                  <a:xfrm>
                    <a:off x="0" y="0"/>
                    <a:ext cx="7564881" cy="10692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1C4"/>
    <w:rsid w:val="001E01C4"/>
    <w:rsid w:val="003766A9"/>
    <w:rsid w:val="00395E37"/>
    <w:rsid w:val="004A73F3"/>
    <w:rsid w:val="004E4638"/>
    <w:rsid w:val="008954A0"/>
    <w:rsid w:val="00BF23E9"/>
    <w:rsid w:val="00CB1A58"/>
    <w:rsid w:val="00E6229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41A08663"/>
  <w14:defaultImageDpi w14:val="300"/>
  <w15:docId w15:val="{C43C71C7-C9DF-4C3C-95BE-D509BFF6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1C4"/>
    <w:rPr>
      <w:sz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1C4"/>
    <w:pPr>
      <w:tabs>
        <w:tab w:val="center" w:pos="4819"/>
        <w:tab w:val="right" w:pos="9638"/>
      </w:tabs>
    </w:pPr>
  </w:style>
  <w:style w:type="character" w:customStyle="1" w:styleId="HeaderChar">
    <w:name w:val="Header Char"/>
    <w:basedOn w:val="DefaultParagraphFont"/>
    <w:link w:val="Header"/>
    <w:uiPriority w:val="99"/>
    <w:rsid w:val="001E01C4"/>
    <w:rPr>
      <w:sz w:val="24"/>
      <w:lang w:eastAsia="it-IT"/>
    </w:rPr>
  </w:style>
  <w:style w:type="paragraph" w:styleId="Footer">
    <w:name w:val="footer"/>
    <w:basedOn w:val="Normal"/>
    <w:link w:val="FooterChar"/>
    <w:uiPriority w:val="99"/>
    <w:unhideWhenUsed/>
    <w:rsid w:val="001E01C4"/>
    <w:pPr>
      <w:tabs>
        <w:tab w:val="center" w:pos="4819"/>
        <w:tab w:val="right" w:pos="9638"/>
      </w:tabs>
    </w:pPr>
  </w:style>
  <w:style w:type="character" w:customStyle="1" w:styleId="FooterChar">
    <w:name w:val="Footer Char"/>
    <w:basedOn w:val="DefaultParagraphFont"/>
    <w:link w:val="Footer"/>
    <w:uiPriority w:val="99"/>
    <w:rsid w:val="001E01C4"/>
    <w:rPr>
      <w:sz w:val="24"/>
      <w:lang w:eastAsia="it-IT"/>
    </w:rPr>
  </w:style>
  <w:style w:type="paragraph" w:styleId="BalloonText">
    <w:name w:val="Balloon Text"/>
    <w:basedOn w:val="Normal"/>
    <w:link w:val="BalloonTextChar"/>
    <w:uiPriority w:val="99"/>
    <w:semiHidden/>
    <w:unhideWhenUsed/>
    <w:rsid w:val="001E01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01C4"/>
    <w:rPr>
      <w:rFonts w:ascii="Lucida Grande" w:hAnsi="Lucida Grande" w:cs="Lucida Grande"/>
      <w:sz w:val="18"/>
      <w:szCs w:val="18"/>
      <w:lang w:eastAsia="it-IT"/>
    </w:rPr>
  </w:style>
  <w:style w:type="paragraph" w:customStyle="1" w:styleId="StileInterlineaesatta12pt">
    <w:name w:val="Stile Interlinea esatta 12 pt"/>
    <w:basedOn w:val="Normal"/>
    <w:uiPriority w:val="99"/>
    <w:rsid w:val="008954A0"/>
    <w:pPr>
      <w:spacing w:line="240" w:lineRule="atLeast"/>
    </w:pPr>
    <w:rPr>
      <w:rFonts w:ascii="Tahoma" w:eastAsia="SimSun" w:hAnsi="Tahoma"/>
      <w:sz w:val="20"/>
      <w:u w:color="000000"/>
      <w:lang w:val="en-US" w:eastAsia="zh-CN"/>
    </w:rPr>
  </w:style>
  <w:style w:type="character" w:styleId="Hyperlink">
    <w:name w:val="Hyperlink"/>
    <w:basedOn w:val="DefaultParagraphFont"/>
    <w:uiPriority w:val="99"/>
    <w:unhideWhenUsed/>
    <w:rsid w:val="008954A0"/>
    <w:rPr>
      <w:color w:val="0000FF" w:themeColor="hyperlink"/>
      <w:u w:val="single"/>
    </w:rPr>
  </w:style>
  <w:style w:type="character" w:customStyle="1" w:styleId="menu2">
    <w:name w:val="menu2"/>
    <w:rsid w:val="008954A0"/>
  </w:style>
  <w:style w:type="paragraph" w:styleId="BodyText2">
    <w:name w:val="Body Text 2"/>
    <w:link w:val="BodyText2Char"/>
    <w:rsid w:val="003766A9"/>
    <w:pPr>
      <w:pBdr>
        <w:top w:val="nil"/>
        <w:left w:val="nil"/>
        <w:bottom w:val="nil"/>
        <w:right w:val="nil"/>
        <w:between w:val="nil"/>
        <w:bar w:val="nil"/>
      </w:pBdr>
      <w:jc w:val="both"/>
    </w:pPr>
    <w:rPr>
      <w:rFonts w:eastAsia="Times New Roman"/>
      <w:color w:val="0000FF"/>
      <w:sz w:val="24"/>
      <w:szCs w:val="24"/>
      <w:u w:color="0000FF"/>
      <w:bdr w:val="nil"/>
      <w:lang w:eastAsia="zh-CN"/>
    </w:rPr>
  </w:style>
  <w:style w:type="character" w:customStyle="1" w:styleId="BodyText2Char">
    <w:name w:val="Body Text 2 Char"/>
    <w:basedOn w:val="DefaultParagraphFont"/>
    <w:link w:val="BodyText2"/>
    <w:rsid w:val="003766A9"/>
    <w:rPr>
      <w:rFonts w:eastAsia="Times New Roman"/>
      <w:color w:val="0000FF"/>
      <w:sz w:val="24"/>
      <w:szCs w:val="24"/>
      <w:u w:color="0000FF"/>
      <w:bdr w:val="ni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yue.ling@bonfigliol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nce.wu@bonfiglioli.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941</Words>
  <Characters>389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Leonelli</dc:creator>
  <cp:keywords/>
  <dc:description/>
  <cp:lastModifiedBy>Camille Distain</cp:lastModifiedBy>
  <cp:revision>4</cp:revision>
  <dcterms:created xsi:type="dcterms:W3CDTF">2018-12-13T11:53:00Z</dcterms:created>
  <dcterms:modified xsi:type="dcterms:W3CDTF">2018-12-13T11:54:00Z</dcterms:modified>
</cp:coreProperties>
</file>