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39CD" w:rsidRPr="00D22E20" w:rsidRDefault="00E439CD" w:rsidP="00E439CD">
      <w:pPr>
        <w:rPr>
          <w:rFonts w:ascii="Tahoma" w:hAnsi="Tahoma"/>
          <w:b/>
          <w:color w:val="17365D" w:themeColor="text2" w:themeShade="BF"/>
          <w:sz w:val="22"/>
          <w:szCs w:val="22"/>
        </w:rPr>
      </w:pPr>
      <w:r w:rsidRPr="00D22E20">
        <w:rPr>
          <w:rFonts w:ascii="Tahoma" w:hAnsi="Tahoma"/>
          <w:b/>
          <w:color w:val="17365D" w:themeColor="text2" w:themeShade="BF"/>
          <w:sz w:val="22"/>
          <w:szCs w:val="22"/>
        </w:rPr>
        <w:t xml:space="preserve">Cooperazione tra Bonfiglioli e Schaeffler: manutenzione predittiva per i riduttori </w:t>
      </w:r>
      <w:proofErr w:type="spellStart"/>
      <w:r>
        <w:rPr>
          <w:rFonts w:ascii="Tahoma" w:hAnsi="Tahoma"/>
          <w:b/>
          <w:color w:val="17365D" w:themeColor="text2" w:themeShade="BF"/>
          <w:sz w:val="22"/>
          <w:szCs w:val="22"/>
        </w:rPr>
        <w:t>yaw</w:t>
      </w:r>
      <w:proofErr w:type="spellEnd"/>
      <w:r w:rsidRPr="00D22E20">
        <w:rPr>
          <w:rFonts w:ascii="Tahoma" w:hAnsi="Tahoma"/>
          <w:b/>
          <w:color w:val="17365D" w:themeColor="text2" w:themeShade="BF"/>
          <w:sz w:val="22"/>
          <w:szCs w:val="22"/>
        </w:rPr>
        <w:t xml:space="preserve"> nelle turbine eoliche </w:t>
      </w:r>
      <w:r w:rsidR="00676C04">
        <w:rPr>
          <w:rFonts w:ascii="Tahoma" w:hAnsi="Tahoma"/>
          <w:b/>
          <w:color w:val="17365D" w:themeColor="text2" w:themeShade="BF"/>
          <w:sz w:val="22"/>
          <w:szCs w:val="22"/>
        </w:rPr>
        <w:t>e costi operativi dimezzati</w:t>
      </w:r>
    </w:p>
    <w:p w:rsidR="00E439CD" w:rsidRPr="00D22E20" w:rsidRDefault="00E439CD" w:rsidP="00E439CD">
      <w:pPr>
        <w:rPr>
          <w:rFonts w:ascii="Tahoma" w:hAnsi="Tahoma"/>
          <w:b/>
          <w:color w:val="17365D" w:themeColor="text2" w:themeShade="BF"/>
          <w:sz w:val="22"/>
          <w:szCs w:val="22"/>
        </w:rPr>
      </w:pPr>
    </w:p>
    <w:p w:rsidR="00E439CD" w:rsidRDefault="00E439CD" w:rsidP="00E439CD">
      <w:pPr>
        <w:rPr>
          <w:rFonts w:ascii="Tahoma" w:hAnsi="Tahoma" w:cs="Tahoma"/>
          <w:sz w:val="22"/>
        </w:rPr>
      </w:pPr>
    </w:p>
    <w:p w:rsidR="00E439CD" w:rsidRDefault="00E439CD" w:rsidP="00E439CD">
      <w:pPr>
        <w:tabs>
          <w:tab w:val="left" w:pos="2544"/>
        </w:tabs>
        <w:rPr>
          <w:rFonts w:ascii="Tahoma" w:hAnsi="Tahoma"/>
          <w:sz w:val="22"/>
        </w:rPr>
      </w:pPr>
      <w:r w:rsidRPr="00D22E20">
        <w:rPr>
          <w:rFonts w:ascii="Tahoma" w:hAnsi="Tahoma"/>
          <w:sz w:val="22"/>
        </w:rPr>
        <w:t xml:space="preserve">Un pacchetto compatto di soluzioni Industry 4.0 per gli azionamenti azimutali delle turbine eoliche è il risultato di una </w:t>
      </w:r>
      <w:r>
        <w:rPr>
          <w:rFonts w:ascii="Tahoma" w:hAnsi="Tahoma"/>
          <w:sz w:val="22"/>
        </w:rPr>
        <w:t xml:space="preserve">partnership </w:t>
      </w:r>
      <w:r w:rsidRPr="00D22E20">
        <w:rPr>
          <w:rFonts w:ascii="Tahoma" w:hAnsi="Tahoma"/>
          <w:sz w:val="22"/>
        </w:rPr>
        <w:t xml:space="preserve">di sviluppo </w:t>
      </w:r>
      <w:r>
        <w:rPr>
          <w:rFonts w:ascii="Tahoma" w:hAnsi="Tahoma"/>
          <w:sz w:val="22"/>
        </w:rPr>
        <w:t xml:space="preserve">a lungo termine </w:t>
      </w:r>
      <w:r w:rsidRPr="00D22E20">
        <w:rPr>
          <w:rFonts w:ascii="Tahoma" w:hAnsi="Tahoma"/>
          <w:sz w:val="22"/>
        </w:rPr>
        <w:t xml:space="preserve">tra Bonfiglioli e Schaeffler. I sensori Schaeffler Torque </w:t>
      </w:r>
      <w:proofErr w:type="spellStart"/>
      <w:r w:rsidRPr="00D22E20">
        <w:rPr>
          <w:rFonts w:ascii="Tahoma" w:hAnsi="Tahoma"/>
          <w:sz w:val="22"/>
        </w:rPr>
        <w:t>Sense</w:t>
      </w:r>
      <w:proofErr w:type="spellEnd"/>
      <w:r w:rsidRPr="00D22E20">
        <w:rPr>
          <w:rFonts w:ascii="Tahoma" w:hAnsi="Tahoma"/>
          <w:sz w:val="22"/>
        </w:rPr>
        <w:t xml:space="preserve"> e </w:t>
      </w:r>
      <w:proofErr w:type="spellStart"/>
      <w:r w:rsidRPr="00D22E20">
        <w:rPr>
          <w:rFonts w:ascii="Tahoma" w:hAnsi="Tahoma"/>
          <w:sz w:val="22"/>
        </w:rPr>
        <w:t>SmartCheck</w:t>
      </w:r>
      <w:proofErr w:type="spellEnd"/>
      <w:r w:rsidRPr="00D22E20">
        <w:rPr>
          <w:rFonts w:ascii="Tahoma" w:hAnsi="Tahoma"/>
          <w:sz w:val="22"/>
        </w:rPr>
        <w:t xml:space="preserve"> registrano informazioni su coppia, velocità, vibrazioni e temperatura. Questi dati vengono trasmessi attraverso un gateway, combinati ed elaborati utilizzando algoritmi, sviluppati da Bonfiglioli e basati su un</w:t>
      </w:r>
      <w:r>
        <w:rPr>
          <w:rFonts w:ascii="Tahoma" w:hAnsi="Tahoma"/>
          <w:sz w:val="22"/>
        </w:rPr>
        <w:t>’</w:t>
      </w:r>
      <w:r w:rsidRPr="00D22E20">
        <w:rPr>
          <w:rFonts w:ascii="Tahoma" w:hAnsi="Tahoma"/>
          <w:sz w:val="22"/>
        </w:rPr>
        <w:t>esperienza di oltre 60 anni nel settore dei mot</w:t>
      </w:r>
      <w:bookmarkStart w:id="0" w:name="_GoBack"/>
      <w:bookmarkEnd w:id="0"/>
      <w:r w:rsidRPr="00D22E20">
        <w:rPr>
          <w:rFonts w:ascii="Tahoma" w:hAnsi="Tahoma"/>
          <w:sz w:val="22"/>
        </w:rPr>
        <w:t>oriduttori e specificatamente dedicati a questa applicazione. Successivamente, i dati saranno resi disponibili pe</w:t>
      </w:r>
      <w:r>
        <w:rPr>
          <w:rFonts w:ascii="Tahoma" w:hAnsi="Tahoma"/>
          <w:sz w:val="22"/>
        </w:rPr>
        <w:t>r gli utenti sulla piattaforma c</w:t>
      </w:r>
      <w:r w:rsidRPr="00D22E20">
        <w:rPr>
          <w:rFonts w:ascii="Tahoma" w:hAnsi="Tahoma"/>
          <w:sz w:val="22"/>
        </w:rPr>
        <w:t xml:space="preserve">loud di Bonfiglioli. </w:t>
      </w:r>
      <w:r w:rsidRPr="00A21DD3">
        <w:rPr>
          <w:rFonts w:ascii="Tahoma" w:hAnsi="Tahoma"/>
          <w:strike/>
          <w:sz w:val="22"/>
        </w:rPr>
        <w:t>Il</w:t>
      </w:r>
      <w:r>
        <w:rPr>
          <w:rFonts w:ascii="Tahoma" w:hAnsi="Tahoma"/>
          <w:sz w:val="22"/>
        </w:rPr>
        <w:t xml:space="preserve"> La</w:t>
      </w:r>
      <w:r w:rsidRPr="00D22E20">
        <w:rPr>
          <w:rFonts w:ascii="Tahoma" w:hAnsi="Tahoma"/>
          <w:sz w:val="22"/>
        </w:rPr>
        <w:t xml:space="preserve"> dashboard Bonfiglioli fornisce </w:t>
      </w:r>
      <w:r>
        <w:rPr>
          <w:rFonts w:ascii="Tahoma" w:hAnsi="Tahoma"/>
          <w:sz w:val="22"/>
        </w:rPr>
        <w:t xml:space="preserve">all’operatore </w:t>
      </w:r>
      <w:r w:rsidRPr="00D22E20">
        <w:rPr>
          <w:rFonts w:ascii="Tahoma" w:hAnsi="Tahoma"/>
          <w:sz w:val="22"/>
        </w:rPr>
        <w:t xml:space="preserve">una chiara panoramica delle informazioni raccolte. Le misure di manutenzione possono essere eseguite </w:t>
      </w:r>
      <w:r w:rsidRPr="00E439CD">
        <w:rPr>
          <w:rFonts w:ascii="Tahoma" w:hAnsi="Tahoma"/>
          <w:sz w:val="22"/>
        </w:rPr>
        <w:t>in maniera focalizzata considerando la distribuzione dei carichi sul riduttore,</w:t>
      </w:r>
      <w:r w:rsidRPr="00D22E20">
        <w:rPr>
          <w:rFonts w:ascii="Tahoma" w:hAnsi="Tahoma"/>
          <w:sz w:val="22"/>
        </w:rPr>
        <w:t xml:space="preserve"> i tempi di inattività non pianificati del sistema possono essere ridotti al minimo e i costi operativi possono essere più che dimezzati.</w:t>
      </w:r>
      <w:r w:rsidRPr="00D22E20">
        <w:rPr>
          <w:rFonts w:ascii="Tahoma" w:hAnsi="Tahoma"/>
          <w:sz w:val="22"/>
        </w:rPr>
        <w:br/>
      </w:r>
      <w:r w:rsidRPr="00D22E20">
        <w:rPr>
          <w:rFonts w:ascii="Tahoma" w:hAnsi="Tahoma"/>
          <w:sz w:val="22"/>
        </w:rPr>
        <w:br/>
        <w:t>Sul</w:t>
      </w:r>
      <w:r>
        <w:rPr>
          <w:rFonts w:ascii="Tahoma" w:hAnsi="Tahoma"/>
          <w:sz w:val="22"/>
        </w:rPr>
        <w:t>la</w:t>
      </w:r>
      <w:r w:rsidRPr="00D22E20">
        <w:rPr>
          <w:rFonts w:ascii="Tahoma" w:hAnsi="Tahoma"/>
          <w:sz w:val="22"/>
        </w:rPr>
        <w:t xml:space="preserve"> dashboard Bonfiglioli, l'operatore può effettuare un controllo continuo dello stato del motoriduttore in base alla situazione dei dati, e</w:t>
      </w:r>
      <w:r>
        <w:rPr>
          <w:rFonts w:ascii="Tahoma" w:hAnsi="Tahoma"/>
          <w:sz w:val="22"/>
        </w:rPr>
        <w:t>d è</w:t>
      </w:r>
      <w:r w:rsidRPr="00D22E20">
        <w:rPr>
          <w:rFonts w:ascii="Tahoma" w:hAnsi="Tahoma"/>
          <w:sz w:val="22"/>
        </w:rPr>
        <w:t xml:space="preserve"> possibile effettuare anche una stima della durata residua dell'azionamento. Il comportamento anomalo dell'azionamento azimutale viene segnalato come condizione critica. Su questa base, gli intervalli di manutenzione possono essere ottimizzati </w:t>
      </w:r>
      <w:r>
        <w:rPr>
          <w:rFonts w:ascii="Tahoma" w:hAnsi="Tahoma"/>
          <w:sz w:val="22"/>
        </w:rPr>
        <w:t>secondo le</w:t>
      </w:r>
      <w:r w:rsidRPr="00D22E20">
        <w:rPr>
          <w:rFonts w:ascii="Tahoma" w:hAnsi="Tahoma"/>
          <w:sz w:val="22"/>
        </w:rPr>
        <w:t xml:space="preserve"> reali necessità e le riparazioni necessarie possono essere effettuate in tempi accettabili. Allo stesso tempo, il controllo dell'azionamento può essere ottimizzato, in modo da evitare il sovraccarico. Un risultato importante è la drastica riduzione dei tempi di fermo macchina non pianificati o</w:t>
      </w:r>
      <w:r>
        <w:rPr>
          <w:rFonts w:ascii="Tahoma" w:hAnsi="Tahoma"/>
          <w:sz w:val="22"/>
        </w:rPr>
        <w:t xml:space="preserve"> viceversa</w:t>
      </w:r>
      <w:r w:rsidRPr="00D22E20">
        <w:rPr>
          <w:rFonts w:ascii="Tahoma" w:hAnsi="Tahoma"/>
          <w:sz w:val="22"/>
        </w:rPr>
        <w:t>,</w:t>
      </w:r>
      <w:r>
        <w:rPr>
          <w:rFonts w:ascii="Tahoma" w:hAnsi="Tahoma"/>
          <w:sz w:val="22"/>
        </w:rPr>
        <w:t xml:space="preserve"> </w:t>
      </w:r>
      <w:r w:rsidRPr="00D22E20">
        <w:rPr>
          <w:rFonts w:ascii="Tahoma" w:hAnsi="Tahoma"/>
          <w:sz w:val="22"/>
        </w:rPr>
        <w:t xml:space="preserve">l'aumento significativo della </w:t>
      </w:r>
      <w:r>
        <w:rPr>
          <w:rFonts w:ascii="Tahoma" w:hAnsi="Tahoma"/>
          <w:sz w:val="22"/>
        </w:rPr>
        <w:t>redditività</w:t>
      </w:r>
      <w:r w:rsidRPr="00D22E20">
        <w:rPr>
          <w:rFonts w:ascii="Tahoma" w:hAnsi="Tahoma"/>
          <w:sz w:val="22"/>
        </w:rPr>
        <w:t xml:space="preserve"> di un impianto.</w:t>
      </w:r>
      <w:r w:rsidRPr="00D22E20">
        <w:rPr>
          <w:rFonts w:ascii="Tahoma" w:hAnsi="Tahoma"/>
          <w:sz w:val="22"/>
        </w:rPr>
        <w:br/>
      </w:r>
      <w:r w:rsidRPr="00D22E20">
        <w:rPr>
          <w:rFonts w:ascii="Tahoma" w:hAnsi="Tahoma"/>
          <w:sz w:val="22"/>
        </w:rPr>
        <w:br/>
        <w:t xml:space="preserve">I dati </w:t>
      </w:r>
      <w:r w:rsidRPr="00E439CD">
        <w:rPr>
          <w:rFonts w:ascii="Tahoma" w:hAnsi="Tahoma"/>
          <w:sz w:val="22"/>
        </w:rPr>
        <w:t>concreti basati sull'esempio di una turbina eolica da 2,3 megawatt lo dimostrano, come ha riferito Gaetano Ciaravella, Manager Meccatronica e IoT di Bonfiglioli, in una conferenza: attualmente, la disponibilità  di utilizzo di una turbina eolica sta scendendo dal 95% nel primo anno fino a raggiungere l'82% nel ventesimo anno di vita con una mediana dell'88,5%. Allo</w:t>
      </w:r>
      <w:r w:rsidRPr="00D22E20">
        <w:rPr>
          <w:rFonts w:ascii="Tahoma" w:hAnsi="Tahoma"/>
          <w:sz w:val="22"/>
        </w:rPr>
        <w:t xml:space="preserve"> stesso tempo, i rendimenti di una turbina eolica stanno diminuendo di circa il 7% all'anno a causa dei prezzi più bassi dei kWh. I costi operativi rappresentano circa il 75% dell'investimento iniziale totale nei 20 anni di vita. Circa il 50% dei costi operativi e di manutenzione sono attribuibili a interventi non pianificati. In particolare, questo significa che per un generatore eolico da 2,3 megawatt in 20 anni sono stimati costi operativi di circa 1,6 milioni di euro, di cui fino a 1,1 milioni di euro dovuti a riparazioni e manutenzioni non programmate. Con l'aiuto dei modesti investimenti nel sistema derivanti dalla collaborazione tra Bonfiglioli e Schaeffler, i costi operativi potranno essere ridotti fino al 60%.</w:t>
      </w:r>
      <w:r w:rsidRPr="00D22E20">
        <w:rPr>
          <w:rFonts w:ascii="Tahoma" w:hAnsi="Tahoma"/>
          <w:sz w:val="22"/>
        </w:rPr>
        <w:br/>
      </w:r>
      <w:r w:rsidRPr="00D22E20">
        <w:rPr>
          <w:rFonts w:ascii="Tahoma" w:hAnsi="Tahoma"/>
          <w:sz w:val="22"/>
        </w:rPr>
        <w:br/>
      </w:r>
      <w:r>
        <w:rPr>
          <w:rFonts w:ascii="Tahoma" w:hAnsi="Tahoma"/>
          <w:sz w:val="22"/>
        </w:rPr>
        <w:t>I</w:t>
      </w:r>
      <w:r w:rsidRPr="00D22E20">
        <w:rPr>
          <w:rFonts w:ascii="Tahoma" w:hAnsi="Tahoma"/>
          <w:sz w:val="22"/>
        </w:rPr>
        <w:t xml:space="preserve">n realtà, ci sono </w:t>
      </w:r>
      <w:r>
        <w:rPr>
          <w:rFonts w:ascii="Tahoma" w:hAnsi="Tahoma"/>
          <w:sz w:val="22"/>
        </w:rPr>
        <w:t xml:space="preserve">certamente </w:t>
      </w:r>
      <w:r w:rsidRPr="00D22E20">
        <w:rPr>
          <w:rFonts w:ascii="Tahoma" w:hAnsi="Tahoma"/>
          <w:sz w:val="22"/>
        </w:rPr>
        <w:t>altri vantaggi difficili da quantificar</w:t>
      </w:r>
      <w:r>
        <w:rPr>
          <w:rFonts w:ascii="Tahoma" w:hAnsi="Tahoma"/>
          <w:sz w:val="22"/>
        </w:rPr>
        <w:t>e a causa dei dati disponibili, e che d</w:t>
      </w:r>
      <w:r w:rsidRPr="00D22E20">
        <w:rPr>
          <w:rFonts w:ascii="Tahoma" w:hAnsi="Tahoma"/>
          <w:sz w:val="22"/>
        </w:rPr>
        <w:t xml:space="preserve">erivano dalla possibilità di adattare gli azionamenti elettronici alle condizioni ambientali e di funzionamento (es. temperature, ore di vento/anno, ecc.), </w:t>
      </w:r>
      <w:r>
        <w:rPr>
          <w:rFonts w:ascii="Tahoma" w:hAnsi="Tahoma"/>
          <w:sz w:val="22"/>
        </w:rPr>
        <w:t>con</w:t>
      </w:r>
      <w:r w:rsidRPr="00D22E20">
        <w:rPr>
          <w:rFonts w:ascii="Tahoma" w:hAnsi="Tahoma"/>
          <w:sz w:val="22"/>
        </w:rPr>
        <w:t xml:space="preserve"> un effetto diretto e positivo sulla produttività del generatore eolico.</w:t>
      </w:r>
    </w:p>
    <w:p w:rsidR="00203000" w:rsidRDefault="00203000" w:rsidP="00203000">
      <w:pPr>
        <w:tabs>
          <w:tab w:val="left" w:pos="2544"/>
        </w:tabs>
        <w:rPr>
          <w:rFonts w:ascii="Tahoma" w:hAnsi="Tahoma"/>
          <w:sz w:val="22"/>
        </w:rPr>
      </w:pPr>
    </w:p>
    <w:p w:rsidR="00203000" w:rsidRDefault="00D25A7B" w:rsidP="00203000">
      <w:pPr>
        <w:tabs>
          <w:tab w:val="left" w:pos="2544"/>
        </w:tabs>
        <w:rPr>
          <w:rFonts w:ascii="Tahoma" w:hAnsi="Tahoma"/>
          <w:sz w:val="22"/>
        </w:rPr>
      </w:pPr>
      <w:hyperlink r:id="rId6" w:history="1">
        <w:r w:rsidR="00203000" w:rsidRPr="008048DE">
          <w:rPr>
            <w:rStyle w:val="Hyperlink"/>
            <w:rFonts w:ascii="Tahoma" w:hAnsi="Tahoma"/>
            <w:sz w:val="22"/>
          </w:rPr>
          <w:t>www.bonfiglioli.it</w:t>
        </w:r>
      </w:hyperlink>
    </w:p>
    <w:p w:rsidR="006E01E5" w:rsidRDefault="006E01E5" w:rsidP="00203000">
      <w:pPr>
        <w:tabs>
          <w:tab w:val="left" w:pos="2544"/>
        </w:tabs>
        <w:rPr>
          <w:rFonts w:ascii="Tahoma" w:hAnsi="Tahoma" w:cs="Tahoma"/>
          <w:sz w:val="22"/>
        </w:rPr>
      </w:pPr>
    </w:p>
    <w:p w:rsidR="0080572A" w:rsidRDefault="0080572A" w:rsidP="00203000">
      <w:pPr>
        <w:tabs>
          <w:tab w:val="left" w:pos="2544"/>
        </w:tabs>
        <w:rPr>
          <w:rFonts w:ascii="Tahoma" w:hAnsi="Tahoma" w:cs="Tahoma"/>
          <w:sz w:val="22"/>
        </w:rPr>
      </w:pPr>
    </w:p>
    <w:p w:rsidR="00203000" w:rsidRPr="006E01E5" w:rsidRDefault="00203000" w:rsidP="00203000">
      <w:pPr>
        <w:tabs>
          <w:tab w:val="left" w:pos="2544"/>
        </w:tabs>
        <w:rPr>
          <w:rFonts w:ascii="Tahoma" w:hAnsi="Tahoma" w:cs="Tahoma"/>
          <w:sz w:val="22"/>
        </w:rPr>
      </w:pPr>
    </w:p>
    <w:p w:rsidR="008F7906" w:rsidRPr="008F7906" w:rsidRDefault="008F7906" w:rsidP="00203000">
      <w:pPr>
        <w:rPr>
          <w:rStyle w:val="menu2"/>
          <w:rFonts w:ascii="Tahoma" w:hAnsi="Tahoma" w:cs="Tahoma"/>
          <w:b/>
          <w:bCs/>
          <w:sz w:val="22"/>
          <w:szCs w:val="22"/>
        </w:rPr>
      </w:pPr>
      <w:r w:rsidRPr="008F7906">
        <w:rPr>
          <w:rStyle w:val="menu2"/>
          <w:rFonts w:ascii="Tahoma" w:hAnsi="Tahoma" w:cs="Tahoma"/>
          <w:b/>
          <w:bCs/>
          <w:sz w:val="22"/>
          <w:szCs w:val="22"/>
        </w:rPr>
        <w:lastRenderedPageBreak/>
        <w:t>Informazioni su Bonfiglioli</w:t>
      </w:r>
    </w:p>
    <w:p w:rsidR="008F7906" w:rsidRPr="008F7906" w:rsidRDefault="008F7906" w:rsidP="00203000">
      <w:pPr>
        <w:rPr>
          <w:rStyle w:val="menu2"/>
          <w:rFonts w:ascii="Tahoma" w:hAnsi="Tahoma" w:cs="Tahoma"/>
          <w:sz w:val="22"/>
          <w:szCs w:val="22"/>
        </w:rPr>
      </w:pPr>
      <w:r w:rsidRPr="008F7906">
        <w:rPr>
          <w:rStyle w:val="menu2"/>
          <w:rFonts w:ascii="Tahoma" w:hAnsi="Tahoma" w:cs="Tahoma"/>
          <w:sz w:val="22"/>
          <w:szCs w:val="22"/>
        </w:rPr>
        <w:t>Bonfiglioli progetta, fabbrica e distribuisce di una gamma completa di motoriduttori, motori elettrici, riduttori epicicloidali e inverter, in grado di soddisfare le esigenze più complesse nei settori dell'automazione industriale, delle macchine mobili e dell'energia rinnovabile. Il Gruppo serve più applicazioni e settori di qualsiasi altro produttore di azionamenti ed è leader di mercato in numerosi settori. Fondata nel 1956, Bonfiglioli è presente in tutto il mondo con 21 filiali commerciali, 14 impianti produttivi, 500 partner nella distribuzione e conta circa 3.7</w:t>
      </w:r>
      <w:r w:rsidR="00203000">
        <w:rPr>
          <w:rStyle w:val="menu2"/>
          <w:rFonts w:ascii="Tahoma" w:hAnsi="Tahoma" w:cs="Tahoma"/>
          <w:sz w:val="22"/>
          <w:szCs w:val="22"/>
        </w:rPr>
        <w:t>7</w:t>
      </w:r>
      <w:r w:rsidRPr="008F7906">
        <w:rPr>
          <w:rStyle w:val="menu2"/>
          <w:rFonts w:ascii="Tahoma" w:hAnsi="Tahoma" w:cs="Tahoma"/>
          <w:sz w:val="22"/>
          <w:szCs w:val="22"/>
        </w:rPr>
        <w:t>0 dipendenti.</w:t>
      </w:r>
      <w:r w:rsidR="00B46773">
        <w:rPr>
          <w:rStyle w:val="menu2"/>
          <w:rFonts w:ascii="Tahoma" w:hAnsi="Tahoma" w:cs="Tahoma"/>
          <w:sz w:val="22"/>
          <w:szCs w:val="22"/>
        </w:rPr>
        <w:t xml:space="preserve"> </w:t>
      </w:r>
      <w:r w:rsidRPr="008F7906">
        <w:rPr>
          <w:rStyle w:val="menu2"/>
          <w:rFonts w:ascii="Tahoma" w:hAnsi="Tahoma" w:cs="Tahoma"/>
          <w:sz w:val="22"/>
          <w:szCs w:val="22"/>
        </w:rPr>
        <w:t>Eccellenza, innovazione e sostenibilità sono i driver che guidano la nostra crescita come azienda e come team, e rappresentano la garanzia della qualità dei prodotti e dei servizi che offriamo ai nostri clienti.</w:t>
      </w:r>
    </w:p>
    <w:p w:rsidR="008F7906" w:rsidRPr="008F7906" w:rsidRDefault="008F7906" w:rsidP="00203000">
      <w:pPr>
        <w:rPr>
          <w:rStyle w:val="menu2"/>
          <w:rFonts w:ascii="Tahoma" w:hAnsi="Tahoma" w:cs="Tahoma"/>
          <w:sz w:val="22"/>
          <w:szCs w:val="22"/>
        </w:rPr>
      </w:pPr>
      <w:r w:rsidRPr="008F7906">
        <w:rPr>
          <w:rStyle w:val="menu2"/>
          <w:rFonts w:ascii="Tahoma" w:hAnsi="Tahoma" w:cs="Tahoma"/>
          <w:sz w:val="22"/>
          <w:szCs w:val="22"/>
        </w:rPr>
        <w:t xml:space="preserve">Ulteriori informazioni sono disponibili al sito web </w:t>
      </w:r>
      <w:hyperlink r:id="rId7" w:history="1">
        <w:r w:rsidRPr="008F7906">
          <w:rPr>
            <w:rStyle w:val="Hyperlink"/>
            <w:rFonts w:ascii="Tahoma" w:hAnsi="Tahoma" w:cs="Tahoma"/>
            <w:sz w:val="22"/>
            <w:szCs w:val="22"/>
          </w:rPr>
          <w:t>www.bonfiglioli.com</w:t>
        </w:r>
      </w:hyperlink>
      <w:r w:rsidRPr="008F7906">
        <w:rPr>
          <w:rStyle w:val="menu2"/>
          <w:rFonts w:ascii="Tahoma" w:hAnsi="Tahoma" w:cs="Tahoma"/>
          <w:sz w:val="22"/>
          <w:szCs w:val="22"/>
        </w:rPr>
        <w:t>.</w:t>
      </w:r>
    </w:p>
    <w:p w:rsidR="004A73F3" w:rsidRDefault="004A73F3"/>
    <w:p w:rsidR="006E01E5" w:rsidRPr="008775E9" w:rsidRDefault="006E01E5" w:rsidP="00203000">
      <w:pPr>
        <w:pStyle w:val="Textkrper2"/>
        <w:spacing w:after="0" w:line="240" w:lineRule="auto"/>
        <w:rPr>
          <w:rFonts w:ascii="Tahoma" w:hAnsi="Tahoma"/>
          <w:sz w:val="22"/>
          <w:szCs w:val="22"/>
        </w:rPr>
      </w:pPr>
      <w:r w:rsidRPr="008775E9">
        <w:rPr>
          <w:rFonts w:ascii="Tahoma" w:hAnsi="Tahoma"/>
          <w:sz w:val="22"/>
          <w:szCs w:val="22"/>
        </w:rPr>
        <w:t>Copyright delle immagini di Bonfiglioli:</w:t>
      </w:r>
    </w:p>
    <w:p w:rsidR="006D3CEC" w:rsidRPr="006D3CEC" w:rsidRDefault="006D3CEC" w:rsidP="006D3CEC">
      <w:pPr>
        <w:autoSpaceDE w:val="0"/>
        <w:autoSpaceDN w:val="0"/>
        <w:rPr>
          <w:rFonts w:ascii="Tahoma" w:hAnsi="Tahoma" w:cs="Tahoma"/>
          <w:sz w:val="22"/>
          <w:szCs w:val="22"/>
          <w:lang w:val="en-US" w:eastAsia="en-US"/>
        </w:rPr>
      </w:pPr>
      <w:r w:rsidRPr="006D3CEC">
        <w:rPr>
          <w:rFonts w:ascii="Tahoma" w:hAnsi="Tahoma" w:cs="Tahoma"/>
          <w:bCs/>
          <w:sz w:val="22"/>
          <w:szCs w:val="22"/>
          <w:lang w:val="en-US"/>
        </w:rPr>
        <w:t xml:space="preserve">Bonfiglioli-Diagram.jpg </w:t>
      </w:r>
    </w:p>
    <w:p w:rsidR="006D3CEC" w:rsidRPr="006D3CEC" w:rsidRDefault="00187880" w:rsidP="00D87306">
      <w:pPr>
        <w:pStyle w:val="Kopfzeile"/>
        <w:rPr>
          <w:rFonts w:ascii="Tahoma" w:hAnsi="Tahoma" w:cs="Tahoma"/>
          <w:color w:val="FF0000"/>
          <w:sz w:val="22"/>
          <w:szCs w:val="22"/>
          <w:lang w:val="en-US"/>
        </w:rPr>
      </w:pPr>
      <w:r>
        <w:rPr>
          <w:rFonts w:ascii="Tahoma" w:hAnsi="Tahoma" w:cs="Tahoma"/>
          <w:noProof/>
          <w:color w:val="FF0000"/>
          <w:sz w:val="22"/>
          <w:szCs w:val="22"/>
          <w:lang w:val="en-US"/>
        </w:rPr>
        <w:drawing>
          <wp:inline distT="0" distB="0" distL="0" distR="0">
            <wp:extent cx="1828800" cy="10287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onfiglioli-Diagram-k.jpg"/>
                    <pic:cNvPicPr/>
                  </pic:nvPicPr>
                  <pic:blipFill>
                    <a:blip r:embed="rId8"/>
                    <a:stretch>
                      <a:fillRect/>
                    </a:stretch>
                  </pic:blipFill>
                  <pic:spPr>
                    <a:xfrm>
                      <a:off x="0" y="0"/>
                      <a:ext cx="1856222" cy="1044125"/>
                    </a:xfrm>
                    <a:prstGeom prst="rect">
                      <a:avLst/>
                    </a:prstGeom>
                  </pic:spPr>
                </pic:pic>
              </a:graphicData>
            </a:graphic>
          </wp:inline>
        </w:drawing>
      </w:r>
    </w:p>
    <w:p w:rsidR="006D3CEC" w:rsidRDefault="00B46773" w:rsidP="00D87306">
      <w:pPr>
        <w:pStyle w:val="Kopfzeile"/>
        <w:rPr>
          <w:rFonts w:ascii="Tahoma" w:hAnsi="Tahoma"/>
          <w:sz w:val="22"/>
        </w:rPr>
      </w:pPr>
      <w:r w:rsidRPr="00D22E20">
        <w:rPr>
          <w:rFonts w:ascii="Tahoma" w:hAnsi="Tahoma"/>
          <w:sz w:val="22"/>
        </w:rPr>
        <w:t>Un pacchetto compatto di soluzioni Industry 4.0 per gli azionamenti azimutali delle turbine eoliche è il risultato di una collaborazione di sviluppo duratura tra Bonfiglioli e Schaeffler.</w:t>
      </w:r>
    </w:p>
    <w:p w:rsidR="00B46773" w:rsidRPr="00C120A2" w:rsidRDefault="00B46773" w:rsidP="00D87306">
      <w:pPr>
        <w:pStyle w:val="Kopfzeile"/>
        <w:rPr>
          <w:rFonts w:ascii="Tahoma" w:hAnsi="Tahoma" w:cs="Tahoma"/>
          <w:sz w:val="22"/>
          <w:szCs w:val="22"/>
        </w:rPr>
      </w:pPr>
    </w:p>
    <w:p w:rsidR="006D3CEC" w:rsidRPr="006D3CEC" w:rsidRDefault="006D3CEC" w:rsidP="00D87306">
      <w:pPr>
        <w:pStyle w:val="Kopfzeile"/>
        <w:rPr>
          <w:rFonts w:ascii="Tahoma" w:hAnsi="Tahoma" w:cs="Tahoma"/>
          <w:sz w:val="22"/>
          <w:szCs w:val="22"/>
          <w:lang w:val="en-US"/>
        </w:rPr>
      </w:pPr>
      <w:r w:rsidRPr="006D3CEC">
        <w:rPr>
          <w:rFonts w:ascii="Tahoma" w:hAnsi="Tahoma" w:cs="Tahoma"/>
          <w:sz w:val="22"/>
          <w:szCs w:val="22"/>
          <w:lang w:val="en-US"/>
        </w:rPr>
        <w:t>Bonfiglioli-Conditionovertime.jpg</w:t>
      </w:r>
    </w:p>
    <w:p w:rsidR="006D3CEC" w:rsidRPr="006D3CEC" w:rsidRDefault="006D3CEC" w:rsidP="006D3CEC">
      <w:pPr>
        <w:pStyle w:val="Kopfzeile"/>
        <w:jc w:val="both"/>
        <w:rPr>
          <w:rFonts w:ascii="Tahoma" w:hAnsi="Tahoma" w:cs="Tahoma"/>
          <w:sz w:val="22"/>
          <w:szCs w:val="22"/>
          <w:lang w:val="en-US"/>
        </w:rPr>
      </w:pPr>
      <w:r w:rsidRPr="006D3CEC">
        <w:rPr>
          <w:rFonts w:ascii="Tahoma" w:hAnsi="Tahoma" w:cs="Tahoma"/>
          <w:noProof/>
          <w:sz w:val="22"/>
          <w:szCs w:val="22"/>
          <w:lang w:val="en-US"/>
        </w:rPr>
        <w:drawing>
          <wp:inline distT="0" distB="0" distL="0" distR="0" wp14:anchorId="2CFF49F6" wp14:editId="58C53C48">
            <wp:extent cx="2800350" cy="1253156"/>
            <wp:effectExtent l="0" t="0" r="0" b="444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nfiglioli-Conditionovertime-k.png"/>
                    <pic:cNvPicPr/>
                  </pic:nvPicPr>
                  <pic:blipFill>
                    <a:blip r:embed="rId9"/>
                    <a:stretch>
                      <a:fillRect/>
                    </a:stretch>
                  </pic:blipFill>
                  <pic:spPr>
                    <a:xfrm>
                      <a:off x="0" y="0"/>
                      <a:ext cx="2833797" cy="1268124"/>
                    </a:xfrm>
                    <a:prstGeom prst="rect">
                      <a:avLst/>
                    </a:prstGeom>
                  </pic:spPr>
                </pic:pic>
              </a:graphicData>
            </a:graphic>
          </wp:inline>
        </w:drawing>
      </w:r>
    </w:p>
    <w:p w:rsidR="006D3CEC" w:rsidRPr="00B46773" w:rsidRDefault="00B46773" w:rsidP="00B46773">
      <w:pPr>
        <w:pStyle w:val="Kopfzeile"/>
        <w:rPr>
          <w:rFonts w:ascii="Tahoma" w:hAnsi="Tahoma"/>
          <w:sz w:val="22"/>
        </w:rPr>
      </w:pPr>
      <w:r w:rsidRPr="00D22E20">
        <w:rPr>
          <w:rFonts w:ascii="Tahoma" w:hAnsi="Tahoma"/>
          <w:sz w:val="22"/>
        </w:rPr>
        <w:t>Monitoraggio delle condizioni nel tempo: correlazioni sottostanti nel diagramma</w:t>
      </w:r>
      <w:r w:rsidR="006D3CEC" w:rsidRPr="00B46773">
        <w:rPr>
          <w:rFonts w:ascii="Tahoma" w:hAnsi="Tahoma"/>
          <w:sz w:val="22"/>
          <w:lang w:val="es-ES"/>
        </w:rPr>
        <w:t>.</w:t>
      </w:r>
    </w:p>
    <w:p w:rsidR="006D3CEC" w:rsidRPr="008775E9" w:rsidRDefault="006D3CEC" w:rsidP="006E01E5">
      <w:pPr>
        <w:pStyle w:val="s5"/>
        <w:spacing w:before="0" w:beforeAutospacing="0" w:after="0" w:afterAutospacing="0"/>
        <w:rPr>
          <w:rFonts w:ascii="Arial" w:hAnsi="Arial" w:cs="Arial"/>
          <w:sz w:val="22"/>
          <w:szCs w:val="22"/>
        </w:rPr>
      </w:pPr>
    </w:p>
    <w:p w:rsidR="00203000" w:rsidRPr="008775E9" w:rsidRDefault="00203000" w:rsidP="00203000">
      <w:pPr>
        <w:pStyle w:val="StileInterlineaesatta12pt"/>
        <w:rPr>
          <w:rFonts w:cs="Tahoma"/>
          <w:b/>
          <w:sz w:val="22"/>
          <w:szCs w:val="22"/>
        </w:rPr>
      </w:pPr>
      <w:r w:rsidRPr="008775E9">
        <w:rPr>
          <w:b/>
          <w:sz w:val="22"/>
          <w:szCs w:val="22"/>
        </w:rPr>
        <w:t xml:space="preserve">Dati di contatto per ulteriori informazioni: </w:t>
      </w:r>
    </w:p>
    <w:p w:rsidR="00203000" w:rsidRPr="00C120A2" w:rsidRDefault="00203000" w:rsidP="00203000">
      <w:pPr>
        <w:pStyle w:val="Textkrper2"/>
        <w:spacing w:after="0" w:line="240" w:lineRule="auto"/>
        <w:rPr>
          <w:rFonts w:ascii="Tahoma" w:eastAsia="Calibri" w:hAnsi="Tahoma" w:cs="Tahoma"/>
          <w:b/>
          <w:bCs/>
          <w:color w:val="000000"/>
          <w:sz w:val="22"/>
          <w:szCs w:val="22"/>
        </w:rPr>
      </w:pPr>
      <w:r w:rsidRPr="00C120A2">
        <w:rPr>
          <w:rFonts w:ascii="Tahoma" w:hAnsi="Tahoma" w:cs="Tahoma"/>
          <w:b/>
          <w:bCs/>
          <w:color w:val="000000"/>
          <w:sz w:val="22"/>
          <w:szCs w:val="22"/>
        </w:rPr>
        <w:t>Laura Manfredi</w:t>
      </w:r>
    </w:p>
    <w:p w:rsidR="00203000" w:rsidRPr="00C120A2" w:rsidRDefault="00203000" w:rsidP="00203000">
      <w:pPr>
        <w:suppressAutoHyphens/>
        <w:jc w:val="both"/>
        <w:rPr>
          <w:rFonts w:ascii="Tahoma" w:hAnsi="Tahoma" w:cs="Tahoma"/>
          <w:sz w:val="22"/>
          <w:szCs w:val="22"/>
        </w:rPr>
      </w:pPr>
      <w:r>
        <w:rPr>
          <w:rFonts w:ascii="Tahoma" w:hAnsi="Tahoma"/>
          <w:noProof/>
          <w:sz w:val="22"/>
          <w:szCs w:val="22"/>
          <w:lang w:val="en-US" w:eastAsia="en-US"/>
        </w:rPr>
        <w:drawing>
          <wp:inline distT="0" distB="0" distL="0" distR="0" wp14:anchorId="540EE91D" wp14:editId="5B11E529">
            <wp:extent cx="270000" cy="270000"/>
            <wp:effectExtent l="0" t="0" r="0" b="0"/>
            <wp:docPr id="1" name="Picture 6">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1"/>
                    </pic:cNvPr>
                    <pic:cNvPicPr/>
                  </pic:nvPicPr>
                  <pic:blipFill>
                    <a:blip r:embed="rId12"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C120A2">
        <w:rPr>
          <w:rFonts w:ascii="Tahoma" w:hAnsi="Tahoma"/>
          <w:sz w:val="22"/>
          <w:szCs w:val="22"/>
        </w:rPr>
        <w:t xml:space="preserve">  </w:t>
      </w:r>
      <w:r>
        <w:rPr>
          <w:noProof/>
          <w:lang w:val="en-US" w:eastAsia="en-US"/>
        </w:rPr>
        <w:drawing>
          <wp:inline distT="0" distB="0" distL="0" distR="0" wp14:anchorId="589137C0" wp14:editId="5614A321">
            <wp:extent cx="270000" cy="270000"/>
            <wp:effectExtent l="0" t="0" r="0" b="0"/>
            <wp:docPr id="5" name="Picture 8">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4"/>
                    </pic:cNvPr>
                    <pic:cNvPicPr/>
                  </pic:nvPicPr>
                  <pic:blipFill>
                    <a:blip r:embed="rId1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C120A2">
        <w:rPr>
          <w:rFonts w:ascii="Tahoma" w:hAnsi="Tahoma"/>
          <w:sz w:val="22"/>
          <w:szCs w:val="22"/>
        </w:rPr>
        <w:t xml:space="preserve"> </w:t>
      </w:r>
      <w:r>
        <w:rPr>
          <w:noProof/>
          <w:lang w:val="en-US" w:eastAsia="en-US"/>
        </w:rPr>
        <w:drawing>
          <wp:inline distT="0" distB="0" distL="0" distR="0" wp14:anchorId="70C315C8" wp14:editId="07278FF9">
            <wp:extent cx="270000" cy="270000"/>
            <wp:effectExtent l="0" t="0" r="0" b="0"/>
            <wp:docPr id="10" name="Picture 9" descr="Z:\Marketing\DROPBOX MARKETING\Pictures, Logos and Videos\Logos\Réseaux Sociaux\CVTCORP Social Network\Twitter\Twitter_RGB.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Z:\Marketing\DROPBOX MARKETING\Pictures, Logos and Videos\Logos\Réseaux Sociaux\CVTCORP Social Network\Twitter\Twitter_RGB.jpg">
                      <a:hlinkClick r:id="rId17"/>
                    </pic:cNvPr>
                    <pic:cNvPicPr>
                      <a:picLocks noChangeAspect="1" noChangeArrowheads="1"/>
                    </pic:cNvPicPr>
                  </pic:nvPicPr>
                  <pic:blipFill>
                    <a:blip r:embed="rId18">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70000" cy="270000"/>
                    </a:xfrm>
                    <a:prstGeom prst="rect">
                      <a:avLst/>
                    </a:prstGeom>
                    <a:noFill/>
                    <a:ln>
                      <a:noFill/>
                    </a:ln>
                  </pic:spPr>
                </pic:pic>
              </a:graphicData>
            </a:graphic>
          </wp:inline>
        </w:drawing>
      </w:r>
    </w:p>
    <w:p w:rsidR="00203000" w:rsidRPr="00C120A2" w:rsidRDefault="00203000" w:rsidP="00203000">
      <w:pPr>
        <w:suppressAutoHyphens/>
        <w:outlineLvl w:val="0"/>
        <w:rPr>
          <w:rFonts w:ascii="Tahoma" w:hAnsi="Tahoma" w:cs="Tahoma"/>
          <w:sz w:val="22"/>
          <w:szCs w:val="22"/>
        </w:rPr>
      </w:pPr>
      <w:r w:rsidRPr="00C120A2">
        <w:rPr>
          <w:rFonts w:ascii="Tahoma" w:hAnsi="Tahoma" w:cs="Tahoma"/>
          <w:sz w:val="22"/>
          <w:szCs w:val="22"/>
        </w:rPr>
        <w:t>Laura Manfredi</w:t>
      </w:r>
    </w:p>
    <w:p w:rsidR="00203000" w:rsidRPr="008775E9" w:rsidRDefault="000C01F0" w:rsidP="00203000">
      <w:pPr>
        <w:suppressAutoHyphens/>
        <w:outlineLvl w:val="0"/>
        <w:rPr>
          <w:rFonts w:ascii="Tahoma" w:hAnsi="Tahoma" w:cs="Tahoma"/>
          <w:sz w:val="22"/>
          <w:szCs w:val="22"/>
        </w:rPr>
      </w:pPr>
      <w:proofErr w:type="spellStart"/>
      <w:r>
        <w:rPr>
          <w:rFonts w:ascii="Tahoma" w:hAnsi="Tahoma"/>
          <w:sz w:val="22"/>
        </w:rPr>
        <w:t>Internal</w:t>
      </w:r>
      <w:proofErr w:type="spellEnd"/>
      <w:r>
        <w:rPr>
          <w:rFonts w:ascii="Tahoma" w:hAnsi="Tahoma"/>
          <w:sz w:val="22"/>
        </w:rPr>
        <w:t xml:space="preserve"> &amp; </w:t>
      </w:r>
      <w:proofErr w:type="spellStart"/>
      <w:r>
        <w:rPr>
          <w:rFonts w:ascii="Tahoma" w:hAnsi="Tahoma"/>
          <w:sz w:val="22"/>
        </w:rPr>
        <w:t>External</w:t>
      </w:r>
      <w:proofErr w:type="spellEnd"/>
      <w:r>
        <w:rPr>
          <w:rFonts w:ascii="Tahoma" w:hAnsi="Tahoma"/>
          <w:sz w:val="22"/>
        </w:rPr>
        <w:t xml:space="preserve"> Communications Manager, Bonfiglioli </w:t>
      </w:r>
      <w:proofErr w:type="spellStart"/>
      <w:r>
        <w:rPr>
          <w:rFonts w:ascii="Tahoma" w:hAnsi="Tahoma"/>
          <w:sz w:val="22"/>
        </w:rPr>
        <w:t>S.p.A</w:t>
      </w:r>
      <w:proofErr w:type="spellEnd"/>
    </w:p>
    <w:p w:rsidR="00203000" w:rsidRPr="00C120A2" w:rsidRDefault="00203000" w:rsidP="00203000">
      <w:pPr>
        <w:rPr>
          <w:rFonts w:ascii="Tahoma" w:hAnsi="Tahoma" w:cs="Tahoma"/>
          <w:sz w:val="22"/>
          <w:szCs w:val="22"/>
          <w:lang w:val="en-US"/>
        </w:rPr>
      </w:pPr>
      <w:r w:rsidRPr="00C120A2">
        <w:rPr>
          <w:rFonts w:ascii="Tahoma" w:hAnsi="Tahoma" w:cs="Tahoma"/>
          <w:sz w:val="22"/>
          <w:szCs w:val="22"/>
          <w:lang w:val="en-US"/>
        </w:rPr>
        <w:t>+390516473555 / +393470001436</w:t>
      </w:r>
    </w:p>
    <w:p w:rsidR="00203000" w:rsidRPr="00C120A2" w:rsidRDefault="00D25A7B" w:rsidP="00203000">
      <w:pPr>
        <w:jc w:val="both"/>
        <w:rPr>
          <w:rFonts w:ascii="Tahoma" w:hAnsi="Tahoma" w:cs="Tahoma"/>
          <w:lang w:val="en-US"/>
        </w:rPr>
      </w:pPr>
      <w:hyperlink r:id="rId19" w:history="1">
        <w:r w:rsidR="00203000" w:rsidRPr="00C120A2">
          <w:rPr>
            <w:rStyle w:val="Hyperlink"/>
            <w:rFonts w:ascii="Tahoma" w:hAnsi="Tahoma" w:cs="Tahoma"/>
            <w:sz w:val="22"/>
            <w:szCs w:val="22"/>
            <w:lang w:val="en-US"/>
          </w:rPr>
          <w:t>laura.manfredi@bonfiglioli.com</w:t>
        </w:r>
      </w:hyperlink>
      <w:r w:rsidR="00203000" w:rsidRPr="00C120A2">
        <w:rPr>
          <w:rStyle w:val="Hyperlink"/>
          <w:rFonts w:ascii="Tahoma" w:hAnsi="Tahoma" w:cs="Tahoma"/>
          <w:sz w:val="22"/>
          <w:szCs w:val="22"/>
          <w:lang w:val="en-US"/>
        </w:rPr>
        <w:t xml:space="preserve"> </w:t>
      </w:r>
    </w:p>
    <w:p w:rsidR="006E01E5" w:rsidRPr="00C120A2" w:rsidRDefault="006E01E5" w:rsidP="006E01E5">
      <w:pPr>
        <w:jc w:val="both"/>
        <w:rPr>
          <w:rStyle w:val="Hyperlink"/>
          <w:rFonts w:ascii="Tahoma" w:hAnsi="Tahoma"/>
          <w:sz w:val="22"/>
          <w:szCs w:val="22"/>
          <w:lang w:val="en-US"/>
        </w:rPr>
      </w:pPr>
    </w:p>
    <w:p w:rsidR="006E01E5" w:rsidRPr="00C120A2" w:rsidRDefault="006E01E5" w:rsidP="006E01E5">
      <w:pPr>
        <w:autoSpaceDE w:val="0"/>
        <w:autoSpaceDN w:val="0"/>
        <w:adjustRightInd w:val="0"/>
        <w:jc w:val="both"/>
        <w:rPr>
          <w:rFonts w:ascii="Tahoma" w:hAnsi="Tahoma" w:cs="Tahoma"/>
          <w:b/>
          <w:bCs/>
          <w:sz w:val="22"/>
          <w:szCs w:val="22"/>
          <w:lang w:val="en-US"/>
        </w:rPr>
      </w:pPr>
      <w:r w:rsidRPr="00C120A2">
        <w:rPr>
          <w:rFonts w:ascii="Tahoma" w:hAnsi="Tahoma"/>
          <w:b/>
          <w:bCs/>
          <w:sz w:val="22"/>
          <w:szCs w:val="22"/>
          <w:lang w:val="en-US"/>
        </w:rPr>
        <w:t>PR/Feedback/</w:t>
      </w:r>
      <w:proofErr w:type="spellStart"/>
      <w:r w:rsidRPr="00C120A2">
        <w:rPr>
          <w:rFonts w:ascii="Tahoma" w:hAnsi="Tahoma"/>
          <w:b/>
          <w:bCs/>
          <w:sz w:val="22"/>
          <w:szCs w:val="22"/>
          <w:lang w:val="en-US"/>
        </w:rPr>
        <w:t>Informazioni</w:t>
      </w:r>
      <w:proofErr w:type="spellEnd"/>
    </w:p>
    <w:p w:rsidR="006E01E5" w:rsidRPr="008775E9" w:rsidRDefault="006E01E5" w:rsidP="006E01E5">
      <w:pPr>
        <w:autoSpaceDE w:val="0"/>
        <w:autoSpaceDN w:val="0"/>
        <w:adjustRightInd w:val="0"/>
        <w:jc w:val="both"/>
        <w:rPr>
          <w:rFonts w:ascii="Tahoma" w:hAnsi="Tahoma" w:cs="Tahoma"/>
          <w:sz w:val="22"/>
          <w:szCs w:val="22"/>
          <w:lang w:val="en-GB"/>
        </w:rPr>
      </w:pPr>
      <w:r w:rsidRPr="008775E9">
        <w:rPr>
          <w:rFonts w:ascii="Tahoma" w:hAnsi="Tahoma"/>
          <w:sz w:val="22"/>
          <w:szCs w:val="22"/>
          <w:lang w:val="en-GB"/>
        </w:rPr>
        <w:t>Thomas Herold</w:t>
      </w:r>
    </w:p>
    <w:p w:rsidR="006E01E5" w:rsidRPr="008775E9" w:rsidRDefault="006E01E5" w:rsidP="006E01E5">
      <w:pPr>
        <w:autoSpaceDE w:val="0"/>
        <w:autoSpaceDN w:val="0"/>
        <w:adjustRightInd w:val="0"/>
        <w:jc w:val="both"/>
        <w:rPr>
          <w:rFonts w:ascii="Tahoma" w:hAnsi="Tahoma" w:cs="Tahoma"/>
          <w:sz w:val="22"/>
          <w:szCs w:val="22"/>
          <w:lang w:val="en-GB"/>
        </w:rPr>
      </w:pPr>
      <w:r w:rsidRPr="008775E9">
        <w:rPr>
          <w:rFonts w:ascii="Tahoma" w:hAnsi="Tahoma"/>
          <w:sz w:val="22"/>
          <w:szCs w:val="22"/>
          <w:lang w:val="en-GB"/>
        </w:rPr>
        <w:t>Chief Operating Officer, WERBEKOCH GmbH</w:t>
      </w:r>
    </w:p>
    <w:p w:rsidR="006E01E5" w:rsidRPr="00C120A2" w:rsidRDefault="00D25A7B">
      <w:pPr>
        <w:rPr>
          <w:lang w:val="en-US"/>
        </w:rPr>
      </w:pPr>
      <w:hyperlink r:id="rId20" w:history="1">
        <w:r w:rsidR="006E01E5" w:rsidRPr="00C120A2">
          <w:rPr>
            <w:rStyle w:val="Hyperlink"/>
            <w:rFonts w:ascii="Tahoma" w:hAnsi="Tahoma"/>
            <w:sz w:val="22"/>
            <w:szCs w:val="22"/>
            <w:lang w:val="en-US"/>
          </w:rPr>
          <w:t>th@werbekoch.de</w:t>
        </w:r>
      </w:hyperlink>
    </w:p>
    <w:sectPr w:rsidR="006E01E5" w:rsidRPr="00C120A2" w:rsidSect="001E01C4">
      <w:headerReference w:type="default" r:id="rId21"/>
      <w:pgSz w:w="11906" w:h="16838"/>
      <w:pgMar w:top="2835" w:right="851" w:bottom="1701" w:left="851" w:header="2835" w:footer="851"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078C" w:rsidRDefault="001E078C" w:rsidP="001E01C4">
      <w:r>
        <w:separator/>
      </w:r>
    </w:p>
  </w:endnote>
  <w:endnote w:type="continuationSeparator" w:id="0">
    <w:p w:rsidR="001E078C" w:rsidRDefault="001E078C" w:rsidP="001E0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078C" w:rsidRDefault="001E078C" w:rsidP="001E01C4">
      <w:r>
        <w:separator/>
      </w:r>
    </w:p>
  </w:footnote>
  <w:footnote w:type="continuationSeparator" w:id="0">
    <w:p w:rsidR="001E078C" w:rsidRDefault="001E078C" w:rsidP="001E0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01C4" w:rsidRPr="001E01C4" w:rsidRDefault="00B413BD" w:rsidP="001E01C4">
    <w:pPr>
      <w:pStyle w:val="Kopfzeile"/>
    </w:pPr>
    <w:r>
      <w:rPr>
        <w:noProof/>
        <w:lang w:val="en-US" w:eastAsia="en-US"/>
      </w:rPr>
      <w:drawing>
        <wp:anchor distT="0" distB="0" distL="114300" distR="114300" simplePos="0" relativeHeight="251658240" behindDoc="1" locked="0" layoutInCell="1" allowOverlap="1">
          <wp:simplePos x="0" y="0"/>
          <wp:positionH relativeFrom="margin">
            <wp:align>center</wp:align>
          </wp:positionH>
          <wp:positionV relativeFrom="paragraph">
            <wp:posOffset>-1797685</wp:posOffset>
          </wp:positionV>
          <wp:extent cx="7564881" cy="10692000"/>
          <wp:effectExtent l="0" t="0" r="4445" b="190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gue Press Release5.jpg"/>
                  <pic:cNvPicPr/>
                </pic:nvPicPr>
                <pic:blipFill>
                  <a:blip r:embed="rId1">
                    <a:extLst>
                      <a:ext uri="{28A0092B-C50C-407E-A947-70E740481C1C}">
                        <a14:useLocalDpi xmlns:a14="http://schemas.microsoft.com/office/drawing/2010/main" val="0"/>
                      </a:ext>
                    </a:extLst>
                  </a:blip>
                  <a:stretch>
                    <a:fillRect/>
                  </a:stretch>
                </pic:blipFill>
                <pic:spPr>
                  <a:xfrm>
                    <a:off x="0" y="0"/>
                    <a:ext cx="7564881" cy="106920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1C4"/>
    <w:rsid w:val="000C01F0"/>
    <w:rsid w:val="000F1276"/>
    <w:rsid w:val="00187880"/>
    <w:rsid w:val="001E01C4"/>
    <w:rsid w:val="001E078C"/>
    <w:rsid w:val="00203000"/>
    <w:rsid w:val="00283210"/>
    <w:rsid w:val="002D6628"/>
    <w:rsid w:val="002E3749"/>
    <w:rsid w:val="00435FC2"/>
    <w:rsid w:val="004A73F3"/>
    <w:rsid w:val="004C07FA"/>
    <w:rsid w:val="004E4638"/>
    <w:rsid w:val="004F3C3D"/>
    <w:rsid w:val="0055454A"/>
    <w:rsid w:val="006514CB"/>
    <w:rsid w:val="00676C04"/>
    <w:rsid w:val="006D3CEC"/>
    <w:rsid w:val="006E01E5"/>
    <w:rsid w:val="0075102F"/>
    <w:rsid w:val="007F2357"/>
    <w:rsid w:val="007F58B9"/>
    <w:rsid w:val="0080572A"/>
    <w:rsid w:val="00863EB1"/>
    <w:rsid w:val="008923F6"/>
    <w:rsid w:val="008F7906"/>
    <w:rsid w:val="009A3C92"/>
    <w:rsid w:val="00A82942"/>
    <w:rsid w:val="00B413BD"/>
    <w:rsid w:val="00B46773"/>
    <w:rsid w:val="00C1058D"/>
    <w:rsid w:val="00C120A2"/>
    <w:rsid w:val="00D04845"/>
    <w:rsid w:val="00D25A7B"/>
    <w:rsid w:val="00D5583A"/>
    <w:rsid w:val="00D87306"/>
    <w:rsid w:val="00DF00DE"/>
    <w:rsid w:val="00E1538A"/>
    <w:rsid w:val="00E439CD"/>
    <w:rsid w:val="00EB189E"/>
    <w:rsid w:val="00EC3E4E"/>
    <w:rsid w:val="00F43D77"/>
    <w:rsid w:val="00FA0B9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oNotEmbedSmartTags/>
  <w:decimalSymbol w:val=","/>
  <w:listSeparator w:val=";"/>
  <w14:docId w14:val="38E6C1B4"/>
  <w14:defaultImageDpi w14:val="300"/>
  <w15:docId w15:val="{B65FDD7F-9D42-4442-B6DA-9069CC5D6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E01C4"/>
    <w:rPr>
      <w:sz w:val="24"/>
      <w:lang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E01C4"/>
    <w:pPr>
      <w:tabs>
        <w:tab w:val="center" w:pos="4819"/>
        <w:tab w:val="right" w:pos="9638"/>
      </w:tabs>
    </w:pPr>
  </w:style>
  <w:style w:type="character" w:customStyle="1" w:styleId="KopfzeileZchn">
    <w:name w:val="Kopfzeile Zchn"/>
    <w:basedOn w:val="Absatz-Standardschriftart"/>
    <w:link w:val="Kopfzeile"/>
    <w:uiPriority w:val="99"/>
    <w:rsid w:val="001E01C4"/>
    <w:rPr>
      <w:sz w:val="24"/>
      <w:lang w:eastAsia="it-IT"/>
    </w:rPr>
  </w:style>
  <w:style w:type="paragraph" w:styleId="Fuzeile">
    <w:name w:val="footer"/>
    <w:basedOn w:val="Standard"/>
    <w:link w:val="FuzeileZchn"/>
    <w:uiPriority w:val="99"/>
    <w:unhideWhenUsed/>
    <w:rsid w:val="001E01C4"/>
    <w:pPr>
      <w:tabs>
        <w:tab w:val="center" w:pos="4819"/>
        <w:tab w:val="right" w:pos="9638"/>
      </w:tabs>
    </w:pPr>
  </w:style>
  <w:style w:type="character" w:customStyle="1" w:styleId="FuzeileZchn">
    <w:name w:val="Fußzeile Zchn"/>
    <w:basedOn w:val="Absatz-Standardschriftart"/>
    <w:link w:val="Fuzeile"/>
    <w:uiPriority w:val="99"/>
    <w:rsid w:val="001E01C4"/>
    <w:rPr>
      <w:sz w:val="24"/>
      <w:lang w:eastAsia="it-IT"/>
    </w:rPr>
  </w:style>
  <w:style w:type="paragraph" w:styleId="Sprechblasentext">
    <w:name w:val="Balloon Text"/>
    <w:basedOn w:val="Standard"/>
    <w:link w:val="SprechblasentextZchn"/>
    <w:uiPriority w:val="99"/>
    <w:semiHidden/>
    <w:unhideWhenUsed/>
    <w:rsid w:val="001E01C4"/>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1E01C4"/>
    <w:rPr>
      <w:rFonts w:ascii="Lucida Grande" w:hAnsi="Lucida Grande" w:cs="Lucida Grande"/>
      <w:sz w:val="18"/>
      <w:szCs w:val="18"/>
      <w:lang w:eastAsia="it-IT"/>
    </w:rPr>
  </w:style>
  <w:style w:type="character" w:styleId="Hyperlink">
    <w:name w:val="Hyperlink"/>
    <w:basedOn w:val="Absatz-Standardschriftart"/>
    <w:uiPriority w:val="99"/>
    <w:unhideWhenUsed/>
    <w:rsid w:val="008F7906"/>
    <w:rPr>
      <w:color w:val="0563C1"/>
      <w:u w:val="single"/>
    </w:rPr>
  </w:style>
  <w:style w:type="character" w:customStyle="1" w:styleId="menu2">
    <w:name w:val="menu2"/>
    <w:basedOn w:val="Absatz-Standardschriftart"/>
    <w:rsid w:val="008F7906"/>
  </w:style>
  <w:style w:type="paragraph" w:customStyle="1" w:styleId="StileInterlineaesatta12pt">
    <w:name w:val="Stile Interlinea esatta 12 pt"/>
    <w:basedOn w:val="Standard"/>
    <w:uiPriority w:val="99"/>
    <w:rsid w:val="006E01E5"/>
    <w:pPr>
      <w:spacing w:line="240" w:lineRule="atLeast"/>
    </w:pPr>
    <w:rPr>
      <w:rFonts w:ascii="Tahoma" w:eastAsia="Times New Roman" w:hAnsi="Tahoma"/>
      <w:sz w:val="20"/>
      <w:u w:color="000000"/>
    </w:rPr>
  </w:style>
  <w:style w:type="paragraph" w:styleId="Textkrper2">
    <w:name w:val="Body Text 2"/>
    <w:basedOn w:val="Standard"/>
    <w:link w:val="Textkrper2Zchn"/>
    <w:uiPriority w:val="99"/>
    <w:unhideWhenUsed/>
    <w:rsid w:val="006E01E5"/>
    <w:pPr>
      <w:spacing w:after="120" w:line="480" w:lineRule="auto"/>
    </w:pPr>
  </w:style>
  <w:style w:type="character" w:customStyle="1" w:styleId="Textkrper2Zchn">
    <w:name w:val="Textkörper 2 Zchn"/>
    <w:basedOn w:val="Absatz-Standardschriftart"/>
    <w:link w:val="Textkrper2"/>
    <w:uiPriority w:val="99"/>
    <w:rsid w:val="006E01E5"/>
    <w:rPr>
      <w:sz w:val="24"/>
      <w:lang w:eastAsia="it-IT"/>
    </w:rPr>
  </w:style>
  <w:style w:type="paragraph" w:customStyle="1" w:styleId="s5">
    <w:name w:val="s5"/>
    <w:basedOn w:val="Standard"/>
    <w:rsid w:val="006E01E5"/>
    <w:pPr>
      <w:spacing w:before="100" w:beforeAutospacing="1" w:after="100" w:afterAutospacing="1"/>
    </w:pPr>
    <w:rPr>
      <w:rFonts w:eastAsia="Times New Roman"/>
      <w:szCs w:val="24"/>
      <w:lang w:eastAsia="de-DE"/>
    </w:rPr>
  </w:style>
  <w:style w:type="character" w:styleId="NichtaufgelsteErwhnung">
    <w:name w:val="Unresolved Mention"/>
    <w:basedOn w:val="Absatz-Standardschriftart"/>
    <w:uiPriority w:val="99"/>
    <w:semiHidden/>
    <w:unhideWhenUsed/>
    <w:rsid w:val="002030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47289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youtube.com/channel/UC8xvq7lt0om0vzFrDl0bRBw" TargetMode="External"/><Relationship Id="rId18" Type="http://schemas.openxmlformats.org/officeDocument/2006/relationships/image" Target="media/image5.jpeg"/><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hyperlink" Target="http://www.bonfiglioli.com" TargetMode="External"/><Relationship Id="rId12" Type="http://schemas.openxmlformats.org/officeDocument/2006/relationships/image" Target="media/image3.jpeg"/><Relationship Id="rId17" Type="http://schemas.openxmlformats.org/officeDocument/2006/relationships/hyperlink" Target="https://twitter.com/CVT_CORP" TargetMode="External"/><Relationship Id="rId2" Type="http://schemas.openxmlformats.org/officeDocument/2006/relationships/settings" Target="settings.xml"/><Relationship Id="rId16" Type="http://schemas.openxmlformats.org/officeDocument/2006/relationships/hyperlink" Target="https://twitter.com/Bonfiglioli_?lang=fr" TargetMode="External"/><Relationship Id="rId20" Type="http://schemas.openxmlformats.org/officeDocument/2006/relationships/hyperlink" Target="mailto:th@werbekoch.de" TargetMode="External"/><Relationship Id="rId1" Type="http://schemas.openxmlformats.org/officeDocument/2006/relationships/styles" Target="styles.xml"/><Relationship Id="rId6" Type="http://schemas.openxmlformats.org/officeDocument/2006/relationships/hyperlink" Target="http://www.bonfiglioli.it" TargetMode="External"/><Relationship Id="rId11" Type="http://schemas.openxmlformats.org/officeDocument/2006/relationships/hyperlink" Target="https://www.linkedin.com/company/cvt-corp/" TargetMode="External"/><Relationship Id="rId5" Type="http://schemas.openxmlformats.org/officeDocument/2006/relationships/endnotes" Target="endnotes.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hyperlink" Target="https://www.linkedin.com/company/bonfiglioli-riduttori-spa/" TargetMode="External"/><Relationship Id="rId19" Type="http://schemas.openxmlformats.org/officeDocument/2006/relationships/hyperlink" Target="mailto:laura.manfredi@bonfiglioli.com" TargetMode="Externa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hyperlink" Target="https://www.youtube.com/channel/UCBp_UO4a0rAo5xd9Kj1EYhA/video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684</Words>
  <Characters>4479</Characters>
  <Application>Microsoft Office Word</Application>
  <DocSecurity>0</DocSecurity>
  <Lines>37</Lines>
  <Paragraphs>10</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Cooperazione tra Bonfiglioli e Schaeffler: manutenzione predittiva per i riduttori yaw nelle turbine eoliche e costi operativi dimezzati</vt:lpstr>
      <vt:lpstr>Dimezzare i costi operativi</vt:lpstr>
      <vt:lpstr/>
    </vt:vector>
  </TitlesOfParts>
  <Company>WERBEKOCH GmbH</Company>
  <LinksUpToDate>false</LinksUpToDate>
  <CharactersWithSpaces>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Cooperazione tra Bonfiglioli e Schaeffler: manutenzione predittiva per i riduttori yaw nelle turbine eoliche e costi operativi dimezzati</dc:title>
  <dc:subject/>
  <dc:creator>Thomas Herold</dc:creator>
  <cp:keywords/>
  <dc:description>Cooperazione tra Bonfiglioli e Schaeffler: manutenzione predittiva per i riduttori yaw nelle turbine eoliche e costi operativi dimezzati</dc:description>
  <cp:lastModifiedBy>Thomas Herold</cp:lastModifiedBy>
  <cp:revision>3</cp:revision>
  <dcterms:created xsi:type="dcterms:W3CDTF">2019-07-29T11:45:00Z</dcterms:created>
  <dcterms:modified xsi:type="dcterms:W3CDTF">2019-07-29T11:46:00Z</dcterms:modified>
  <cp:category>Comincato stampa</cp:category>
</cp:coreProperties>
</file>